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B0" w:rsidRDefault="00CF3D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/>
      </w:tblPr>
      <w:tblGrid>
        <w:gridCol w:w="7416"/>
        <w:gridCol w:w="1202"/>
        <w:gridCol w:w="1203"/>
        <w:gridCol w:w="1203"/>
        <w:gridCol w:w="1203"/>
        <w:gridCol w:w="1203"/>
        <w:gridCol w:w="1200"/>
      </w:tblGrid>
      <w:tr w:rsidR="00F8539E" w:rsidTr="00102F90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2311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</w:t>
            </w:r>
            <w:bookmarkStart w:id="0" w:name="_GoBack"/>
            <w:bookmarkEnd w:id="0"/>
            <w:r w:rsidR="00F8539E">
              <w:rPr>
                <w:rFonts w:ascii="Arial" w:hAnsi="Arial" w:cs="Arial"/>
                <w:b/>
              </w:rPr>
              <w:t xml:space="preserve"> of Candidate Performance on </w:t>
            </w:r>
            <w:r w:rsidR="00382745" w:rsidRPr="00382745">
              <w:rPr>
                <w:rFonts w:ascii="Arial" w:hAnsi="Arial" w:cs="Arial"/>
                <w:b/>
              </w:rPr>
              <w:t>EDL 610: Case Study Part 2: School Profile</w:t>
            </w:r>
          </w:p>
          <w:p w:rsidR="00F8539E" w:rsidRDefault="00F8539E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F8539E" w:rsidTr="00102F90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90" w:rsidRDefault="00102F90" w:rsidP="00102F90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Unacceptable: Has not developed or used this skill</w:t>
            </w:r>
          </w:p>
          <w:p w:rsidR="00102F90" w:rsidRDefault="00102F90" w:rsidP="00102F90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Emerging: Is beginning to incorporate this skill</w:t>
            </w:r>
          </w:p>
          <w:p w:rsidR="00102F90" w:rsidRDefault="00102F90" w:rsidP="00102F90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Proficient: Uses this skill appropriately and competently</w:t>
            </w:r>
          </w:p>
          <w:p w:rsidR="00F8539E" w:rsidRDefault="00102F90" w:rsidP="00102F90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Accomplished: Uses this skill consistently with a high degree of competence and confidence</w:t>
            </w: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F8539E" w:rsidTr="00102F90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Default="00F853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F8539E" w:rsidP="00102F90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</w:p>
          <w:p w:rsidR="00F8539E" w:rsidRDefault="00E858F6" w:rsidP="00102F90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  <w:r w:rsidR="006C4BB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F8539E" w:rsidRDefault="006C4BB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</w:p>
          <w:p w:rsidR="00F8539E" w:rsidRDefault="00EF74B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n=35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  <w:r w:rsidR="00C1187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F8539E" w:rsidRDefault="00C118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  <w:r w:rsidR="00A028E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n=95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F8539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  <w:r w:rsidR="00A028E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n=6</w:t>
            </w:r>
          </w:p>
        </w:tc>
      </w:tr>
      <w:tr w:rsidR="00F8539E" w:rsidTr="00102F90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Default="00382745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82745">
              <w:rPr>
                <w:rFonts w:ascii="Arial" w:eastAsia="Arial Unicode MS" w:hAnsi="Arial" w:cs="Arial"/>
                <w:b/>
                <w:sz w:val="20"/>
                <w:szCs w:val="20"/>
              </w:rPr>
              <w:t>Technology: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382745">
              <w:rPr>
                <w:rFonts w:ascii="Arial" w:eastAsia="Arial Unicode MS" w:hAnsi="Arial" w:cs="Arial"/>
                <w:sz w:val="20"/>
                <w:szCs w:val="20"/>
              </w:rPr>
              <w:t>Shows the ability to apply technology to enhance their professional practice and to increase their own productivity and that of others.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E858F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3.885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6C4BB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3.273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11533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3.229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D559C7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3.926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F8539E" w:rsidTr="00102F90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Pr="00382745" w:rsidRDefault="00382745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82745">
              <w:rPr>
                <w:rFonts w:ascii="Arial" w:eastAsia="Arial Unicode MS" w:hAnsi="Arial" w:cs="Arial"/>
                <w:b/>
                <w:sz w:val="20"/>
                <w:szCs w:val="20"/>
              </w:rPr>
              <w:t>School Profile: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382745">
              <w:rPr>
                <w:rFonts w:ascii="Arial" w:eastAsia="Arial Unicode MS" w:hAnsi="Arial" w:cs="Arial"/>
                <w:sz w:val="20"/>
                <w:szCs w:val="20"/>
              </w:rPr>
              <w:t>The case study shows how data-based research strategies and strategic planning processes were used, and that there was a focus on student learning inform the development of a vision, drawing on relevant information sources such as demographic data, and an analysis of community needs.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E858F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6C4BB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11533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3.029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D559C7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2.979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F8539E" w:rsidTr="00102F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39E" w:rsidRDefault="00382745" w:rsidP="00A1166B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 w:rsidRPr="00382745">
              <w:rPr>
                <w:rFonts w:ascii="Arial" w:eastAsia="Arial Unicode MS" w:hAnsi="Arial" w:cs="Arial"/>
                <w:sz w:val="20"/>
                <w:szCs w:val="20"/>
              </w:rPr>
              <w:t>Assesses school culture using multiple methods and implementation of context-</w:t>
            </w:r>
            <w:r w:rsidR="00102F90"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  <w:r w:rsidRPr="00382745">
              <w:rPr>
                <w:rFonts w:ascii="Arial" w:eastAsia="Arial Unicode MS" w:hAnsi="Arial" w:cs="Arial"/>
                <w:sz w:val="20"/>
                <w:szCs w:val="20"/>
              </w:rPr>
              <w:t>appropriate strategies that identify the barriers to effective teaching and learning and capitalize on the diversity (e.g., population, language , disability, gender, race, socio-economic) of the school community to improve school programs and culture where employed.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E858F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6C4BB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3.091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11533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3.029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D559C7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2.979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F8539E" w:rsidTr="00102F90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Default="00382745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82745">
              <w:rPr>
                <w:rFonts w:ascii="Arial" w:eastAsia="Arial Unicode MS" w:hAnsi="Arial" w:cs="Arial"/>
                <w:sz w:val="20"/>
                <w:szCs w:val="20"/>
              </w:rPr>
              <w:t xml:space="preserve">Develops the school profile in order to make recommendations regarding the design, implementation, and evaluation of a curriculum that fully </w:t>
            </w:r>
            <w:r w:rsidR="00A1166B" w:rsidRPr="00382745">
              <w:rPr>
                <w:rFonts w:ascii="Arial" w:eastAsia="Arial Unicode MS" w:hAnsi="Arial" w:cs="Arial"/>
                <w:sz w:val="20"/>
                <w:szCs w:val="20"/>
              </w:rPr>
              <w:t>accommodates</w:t>
            </w:r>
            <w:r w:rsidRPr="00382745">
              <w:rPr>
                <w:rFonts w:ascii="Arial" w:eastAsia="Arial Unicode MS" w:hAnsi="Arial" w:cs="Arial"/>
                <w:sz w:val="20"/>
                <w:szCs w:val="20"/>
              </w:rPr>
              <w:t xml:space="preserve"> learners' diverse needs.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E858F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3.038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6C4BB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3.091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11533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3.029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D559C7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2.979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F8539E" w:rsidTr="00102F90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Default="00382745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82745">
              <w:rPr>
                <w:rFonts w:ascii="Arial" w:eastAsia="Arial Unicode MS" w:hAnsi="Arial" w:cs="Arial"/>
                <w:sz w:val="20"/>
                <w:szCs w:val="20"/>
              </w:rPr>
              <w:t>Uses appropriate research strategies to profile student performances in a school and analyze students to promote an environment for improved student achievement.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E858F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6C4BB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3.091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11533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3.029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D559C7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2.979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F8539E" w:rsidTr="00102F90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Pr="00382745" w:rsidRDefault="00382745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82745">
              <w:rPr>
                <w:rFonts w:ascii="Arial" w:eastAsia="Arial Unicode MS" w:hAnsi="Arial" w:cs="Arial"/>
                <w:b/>
                <w:sz w:val="20"/>
                <w:szCs w:val="20"/>
              </w:rPr>
              <w:t>Communication: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382745">
              <w:rPr>
                <w:rFonts w:ascii="Arial" w:eastAsia="Arial Unicode MS" w:hAnsi="Arial" w:cs="Arial"/>
                <w:sz w:val="20"/>
                <w:szCs w:val="20"/>
              </w:rPr>
              <w:t xml:space="preserve">Oral Presentation Skills: Speaks very clearly; makes and </w:t>
            </w:r>
            <w:r w:rsidR="00A1166B" w:rsidRPr="00382745">
              <w:rPr>
                <w:rFonts w:ascii="Arial" w:eastAsia="Arial Unicode MS" w:hAnsi="Arial" w:cs="Arial"/>
                <w:sz w:val="20"/>
                <w:szCs w:val="20"/>
              </w:rPr>
              <w:t>maintains</w:t>
            </w:r>
            <w:r w:rsidRPr="00382745">
              <w:rPr>
                <w:rFonts w:ascii="Arial" w:eastAsia="Arial Unicode MS" w:hAnsi="Arial" w:cs="Arial"/>
                <w:sz w:val="20"/>
                <w:szCs w:val="20"/>
              </w:rPr>
              <w:t xml:space="preserve"> eye contact with audience; keeps and maintains the attention of the audience.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E858F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3.885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6C4BB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11533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3.229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D559C7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3.958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F8539E" w:rsidTr="00102F90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39E" w:rsidRDefault="00382745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382745">
              <w:rPr>
                <w:rFonts w:ascii="Arial" w:eastAsia="Arial Unicode MS" w:hAnsi="Arial" w:cs="Arial"/>
                <w:b/>
                <w:sz w:val="20"/>
                <w:szCs w:val="20"/>
              </w:rPr>
              <w:t>Written Skills:</w:t>
            </w:r>
            <w:r w:rsidRPr="00382745">
              <w:rPr>
                <w:rFonts w:ascii="Arial" w:eastAsia="Arial Unicode MS" w:hAnsi="Arial" w:cs="Arial"/>
                <w:sz w:val="20"/>
                <w:szCs w:val="20"/>
              </w:rPr>
              <w:t xml:space="preserve"> Mature command of language and usage; variety of correct sentence patterns; effective transitions; consistent tense; excellent agreement; no spelling or punctuation errors.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E858F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3.885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6C4BB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11533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3.229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D559C7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3.568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9E" w:rsidRDefault="00A028E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</w:tbl>
    <w:p w:rsidR="00F8539E" w:rsidRDefault="00F8539E"/>
    <w:p w:rsidR="00B33BBD" w:rsidRDefault="00B33BBD">
      <w:pPr>
        <w:spacing w:after="200" w:line="276" w:lineRule="auto"/>
      </w:pPr>
      <w:r>
        <w:br w:type="page"/>
      </w:r>
    </w:p>
    <w:p w:rsidR="00382745" w:rsidRDefault="003827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1"/>
        <w:gridCol w:w="1202"/>
        <w:gridCol w:w="1201"/>
        <w:gridCol w:w="1201"/>
        <w:gridCol w:w="1201"/>
        <w:gridCol w:w="1201"/>
        <w:gridCol w:w="1199"/>
      </w:tblGrid>
      <w:tr w:rsidR="00382745" w:rsidTr="00887729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Mean of Candidate Performance on </w:t>
            </w:r>
            <w:r w:rsidRPr="00382745">
              <w:rPr>
                <w:rFonts w:ascii="Arial" w:hAnsi="Arial" w:cs="Arial"/>
                <w:b/>
              </w:rPr>
              <w:t>EDL 612: Case Study Part 1</w:t>
            </w:r>
          </w:p>
          <w:p w:rsidR="00382745" w:rsidRDefault="00382745" w:rsidP="0088772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382745" w:rsidTr="00887729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391D00" w:rsidP="00887729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1-Unacceptable</w:t>
            </w:r>
          </w:p>
          <w:p w:rsidR="00391D00" w:rsidRDefault="00391D00" w:rsidP="00887729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2-Approaching Expectations</w:t>
            </w:r>
          </w:p>
          <w:p w:rsidR="00391D00" w:rsidRDefault="00391D00" w:rsidP="00887729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3-Meets Expectations</w:t>
            </w:r>
          </w:p>
          <w:p w:rsidR="00391D00" w:rsidRDefault="00391D00" w:rsidP="00391D00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4-Exceeds expectations</w:t>
            </w: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382745" w:rsidTr="00887729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382745" w:rsidP="00887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</w:p>
          <w:p w:rsidR="00382745" w:rsidRDefault="00014071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n=31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  <w:r w:rsidR="00BE760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BE7609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  <w:r w:rsidR="00182D2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182D2A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n=30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  <w:r w:rsidR="002C5FB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2C5FBD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  <w:r w:rsidR="001A795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1A795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n=95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  <w:r w:rsidR="00B33BB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B33BBD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n=9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382745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Developing a Vision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014071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2.968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E7609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182D2A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2C5FBD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1A795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3.063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33BBD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382745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Communicating the Vision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014071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2.968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E7609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182D2A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2C5FBD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1A795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3.074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33BBD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3.111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382745" w:rsidP="00887729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Implementing the Vision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014071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E7609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2.957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182D2A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2C5FBD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2.962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1A795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3.032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33BBD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382745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Monitoring the Vision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014071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E7609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2.957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182D2A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2.962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1A795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3.095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33BBD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4845CF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CF" w:rsidRDefault="004845CF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Sharing the Data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014071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BE7609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182D2A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2.733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2.769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2.947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2.889</w:t>
            </w:r>
          </w:p>
        </w:tc>
      </w:tr>
      <w:tr w:rsidR="004845CF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CF" w:rsidRDefault="004845CF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Philosophy Statement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014071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BE7609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182D2A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3.462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3.179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4845CF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CF" w:rsidRDefault="004845CF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References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014071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BE7609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2.957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182D2A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2.867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2.962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3.053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4845CF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CF" w:rsidRDefault="004845CF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Writing Skills - fluency, cohesiveness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014071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BE7609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3.087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182D2A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3.115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3.222</w:t>
            </w:r>
          </w:p>
        </w:tc>
      </w:tr>
      <w:tr w:rsidR="004845CF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5CF" w:rsidRDefault="004845CF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Mechanics - spelling, punctuation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014071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2.968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BE7609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3.043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182D2A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2.767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2.962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3.053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5CF" w:rsidRDefault="004845C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3.444</w:t>
            </w:r>
          </w:p>
        </w:tc>
      </w:tr>
    </w:tbl>
    <w:p w:rsidR="00382745" w:rsidRDefault="00382745"/>
    <w:p w:rsidR="00B33BBD" w:rsidRDefault="00B33BBD">
      <w:pPr>
        <w:spacing w:after="200" w:line="276" w:lineRule="auto"/>
      </w:pPr>
      <w:r>
        <w:br w:type="page"/>
      </w:r>
    </w:p>
    <w:p w:rsidR="00382745" w:rsidRDefault="003827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1"/>
        <w:gridCol w:w="1202"/>
        <w:gridCol w:w="1201"/>
        <w:gridCol w:w="1201"/>
        <w:gridCol w:w="1201"/>
        <w:gridCol w:w="1201"/>
        <w:gridCol w:w="1199"/>
      </w:tblGrid>
      <w:tr w:rsidR="00382745" w:rsidTr="00887729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Mean of Candidate Performance on </w:t>
            </w:r>
            <w:r w:rsidR="00C35BF7" w:rsidRPr="00C35BF7">
              <w:rPr>
                <w:rFonts w:ascii="Arial" w:hAnsi="Arial" w:cs="Arial"/>
                <w:b/>
              </w:rPr>
              <w:t>EDL 661: (Seminar II) Organizational Management and Legal Issues</w:t>
            </w:r>
          </w:p>
          <w:p w:rsidR="00382745" w:rsidRDefault="00382745" w:rsidP="0088772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382745" w:rsidTr="00887729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00" w:rsidRDefault="00391D00" w:rsidP="00391D00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Unacceptable: Has not developed or used this skill</w:t>
            </w:r>
          </w:p>
          <w:p w:rsidR="00391D00" w:rsidRDefault="00391D00" w:rsidP="00391D00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Emerging: Is beginning to incorporate this skill</w:t>
            </w:r>
          </w:p>
          <w:p w:rsidR="00391D00" w:rsidRDefault="00391D00" w:rsidP="00391D00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Proficient: Uses this skill appropriately and competently</w:t>
            </w:r>
          </w:p>
          <w:p w:rsidR="00382745" w:rsidRDefault="00391D00" w:rsidP="00391D00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Accomplished: Uses this skill consistently with a high degree of competence and confidence</w:t>
            </w: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382745" w:rsidTr="00887729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382745" w:rsidP="00887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  <w:r w:rsidR="003A262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  <w:r w:rsidR="003A262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  <w:r w:rsidR="00F649B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F649B3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  <w:r w:rsidR="00F67FB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F67FB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n=38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  <w:r w:rsidR="004A740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4A740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n=57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  <w:r w:rsidR="00660CC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660CC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n=57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924550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924550">
              <w:rPr>
                <w:rFonts w:ascii="Arial" w:eastAsia="Arial Unicode MS" w:hAnsi="Arial" w:cs="Arial"/>
                <w:sz w:val="20"/>
                <w:szCs w:val="20"/>
              </w:rPr>
              <w:t>Description of policies and procedures for the chosen area(s) are detailed and demonstrates that the candidate has considered the area(s) from multiple perspectives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924550">
              <w:rPr>
                <w:rFonts w:ascii="Arial" w:eastAsia="Arial Unicode MS" w:hAnsi="Arial" w:cs="Arial"/>
                <w:sz w:val="20"/>
                <w:szCs w:val="20"/>
              </w:rPr>
              <w:t>(5.1, 5.2, 5.3, 6.1)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3.846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649B3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67FB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4A740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660CC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3.877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924550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924550">
              <w:rPr>
                <w:rFonts w:ascii="Arial" w:eastAsia="Arial Unicode MS" w:hAnsi="Arial" w:cs="Arial"/>
                <w:sz w:val="20"/>
                <w:szCs w:val="20"/>
              </w:rPr>
              <w:t>Analysis of the policies and procedures, from an organizational and legal standpoint, reflects a strong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924550">
              <w:rPr>
                <w:rFonts w:ascii="Arial" w:eastAsia="Arial Unicode MS" w:hAnsi="Arial" w:cs="Arial"/>
                <w:sz w:val="20"/>
                <w:szCs w:val="20"/>
              </w:rPr>
              <w:t>(5.1, 5.2, 5.3, 3.1, 3.2, 3.3)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3.846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649B3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67FB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4A740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660CC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3.895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924550" w:rsidP="00887729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 w:rsidRPr="00924550">
              <w:rPr>
                <w:rFonts w:ascii="Arial" w:eastAsia="Arial Unicode MS" w:hAnsi="Arial" w:cs="Arial"/>
                <w:sz w:val="20"/>
                <w:szCs w:val="20"/>
              </w:rPr>
              <w:t>Recommendations for change are feasible and would accomplish the goal of reducing the district's or school's potential for legal liability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924550">
              <w:rPr>
                <w:rFonts w:ascii="Arial" w:eastAsia="Arial Unicode MS" w:hAnsi="Arial" w:cs="Arial"/>
                <w:sz w:val="20"/>
                <w:szCs w:val="20"/>
              </w:rPr>
              <w:t>(6.3, 3.1, 3.2, 3.3)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3.846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649B3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67FB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4A740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660CC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3.895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924550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924550">
              <w:rPr>
                <w:rFonts w:ascii="Arial" w:eastAsia="Arial Unicode MS" w:hAnsi="Arial" w:cs="Arial"/>
                <w:sz w:val="20"/>
                <w:szCs w:val="20"/>
              </w:rPr>
              <w:t>Project presentation is organized, coherent, and illuminates the specifics of the project for other class members and faculty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3.846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649B3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67FB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4A740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660CC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3.895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924550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924550">
              <w:rPr>
                <w:rFonts w:ascii="Arial" w:eastAsia="Arial Unicode MS" w:hAnsi="Arial" w:cs="Arial"/>
                <w:sz w:val="20"/>
                <w:szCs w:val="20"/>
              </w:rPr>
              <w:t>Oral Presentation Skills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 </w:t>
            </w:r>
            <w:r w:rsidRPr="00924550">
              <w:rPr>
                <w:rFonts w:ascii="Arial" w:eastAsia="Arial Unicode MS" w:hAnsi="Arial" w:cs="Arial"/>
                <w:sz w:val="20"/>
                <w:szCs w:val="20"/>
              </w:rPr>
              <w:t>Speaks very clearly, makes and maintains eye contact with audience; uses appropriate language for the topic and audience.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3.846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649B3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67FB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4A740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3.965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660CC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3.877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924550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924550">
              <w:rPr>
                <w:rFonts w:ascii="Arial" w:eastAsia="Arial Unicode MS" w:hAnsi="Arial" w:cs="Arial"/>
                <w:sz w:val="20"/>
                <w:szCs w:val="20"/>
              </w:rPr>
              <w:t>Written Skills (Grammar and Spelling)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 </w:t>
            </w:r>
            <w:r w:rsidRPr="00924550">
              <w:rPr>
                <w:rFonts w:ascii="Arial" w:eastAsia="Arial Unicode MS" w:hAnsi="Arial" w:cs="Arial"/>
                <w:sz w:val="20"/>
                <w:szCs w:val="20"/>
              </w:rPr>
              <w:t>Mature command of language and usage; variety of correct sentence patterns; effective transitions; consistent tense; excellent agreement; no spelling or punctuation errors.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62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3.846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649B3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67FB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4A740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3.947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660CC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3.877</w:t>
            </w:r>
          </w:p>
        </w:tc>
      </w:tr>
    </w:tbl>
    <w:p w:rsidR="00382745" w:rsidRDefault="00382745"/>
    <w:p w:rsidR="00B33BBD" w:rsidRDefault="00B33BBD">
      <w:pPr>
        <w:spacing w:after="200" w:line="276" w:lineRule="auto"/>
      </w:pPr>
      <w:r>
        <w:br w:type="page"/>
      </w:r>
    </w:p>
    <w:p w:rsidR="00382745" w:rsidRDefault="003827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1"/>
        <w:gridCol w:w="1202"/>
        <w:gridCol w:w="1201"/>
        <w:gridCol w:w="1201"/>
        <w:gridCol w:w="1201"/>
        <w:gridCol w:w="1201"/>
        <w:gridCol w:w="1199"/>
      </w:tblGrid>
      <w:tr w:rsidR="00382745" w:rsidTr="00887729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Mean of Candidate Performance on </w:t>
            </w:r>
            <w:r w:rsidR="00667DFC" w:rsidRPr="00667DFC">
              <w:rPr>
                <w:rFonts w:ascii="Arial" w:hAnsi="Arial" w:cs="Arial"/>
                <w:b/>
              </w:rPr>
              <w:t>EDL 662: Professional Development Plan</w:t>
            </w:r>
          </w:p>
          <w:p w:rsidR="00382745" w:rsidRDefault="00382745" w:rsidP="0088772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382745" w:rsidTr="00887729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D" w:rsidRDefault="00B71E6D" w:rsidP="00887729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382745" w:rsidTr="00887729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382745" w:rsidP="00887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  <w:r w:rsidR="00C53C4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C53C4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</w:p>
          <w:p w:rsidR="00382745" w:rsidRDefault="00C742A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n=13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</w:p>
          <w:p w:rsidR="00382745" w:rsidRDefault="00AE3C56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n=63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  <w:r w:rsidR="00FB301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FB301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n=44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  <w:r w:rsidR="0054275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54275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n=41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  <w:r w:rsidR="007A4BC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7A4BC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n=32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667DFC" w:rsidP="00667DF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Introduction: Rationale ELCC 2.4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53C4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742A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AE3C56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3.381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B301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4275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3.707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613C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3.063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667DFC" w:rsidP="00667DFC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Introduction: Literature Review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ELCC 3.2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53C4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742A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52894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3.286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B301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3.432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4275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3.585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613C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3.031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667DFC" w:rsidP="00667DFC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Administrative Support: Support Structures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ELCC 3.2, 3.1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53C4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3.389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742A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52894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3.381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B301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3.432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4275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3.659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613C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3.031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667DFC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Professional Development Plan: Orientation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ELCC 3.1, 2.1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53C4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742A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52894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3.365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B301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3.432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4275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3.634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613C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3.156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667DFC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Professional Development Plan: Mentoring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ELCC 3.2, 3.1, 1.3, 5.3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53C4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3.389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742A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52894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3.397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B301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3.409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4275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3.634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613C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667DFC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Professional Growth Plan: Adult Learning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ELCC 2.4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53C4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2.833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742A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3.154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52894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3.254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B301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3.091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4275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3.634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613C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3.125</w:t>
            </w:r>
          </w:p>
        </w:tc>
      </w:tr>
      <w:tr w:rsidR="00382745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667DFC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Professional Growth Plan: Management Plan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ELCC 3.1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53C4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3.389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C742A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B52894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3.349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FB301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3.432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4275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3.585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613C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3.063</w:t>
            </w:r>
          </w:p>
        </w:tc>
      </w:tr>
      <w:tr w:rsidR="00667DFC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FC" w:rsidRPr="00667DFC" w:rsidRDefault="00667DFC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Instruction Plan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ELCC 2.3, 4.1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C53C4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3.389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C742A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3.077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B52894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3.429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FB301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3.591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54275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3.683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3613C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3.094</w:t>
            </w:r>
          </w:p>
        </w:tc>
      </w:tr>
      <w:tr w:rsidR="00667DFC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FC" w:rsidRPr="00667DFC" w:rsidRDefault="00667DFC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Writing/ Grammar Skills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ELCC 1.4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C53C4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3.556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C742A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3.308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B52894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3.651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FB301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3.591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54275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3.878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3613C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3.625</w:t>
            </w:r>
          </w:p>
        </w:tc>
      </w:tr>
      <w:tr w:rsidR="00667DFC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FC" w:rsidRPr="00667DFC" w:rsidRDefault="00667DFC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Power Point Presentation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ELCC 2.2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C53C4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C742A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B52894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3.587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FB301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3.568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54275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3.585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3613C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3.25</w:t>
            </w:r>
          </w:p>
        </w:tc>
      </w:tr>
      <w:tr w:rsidR="00667DFC" w:rsidTr="00887729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DFC" w:rsidRPr="00667DFC" w:rsidRDefault="00667DFC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Oral Presentation Skills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67DFC">
              <w:rPr>
                <w:rFonts w:ascii="Arial" w:eastAsia="Arial Unicode MS" w:hAnsi="Arial" w:cs="Arial"/>
                <w:sz w:val="20"/>
                <w:szCs w:val="20"/>
              </w:rPr>
              <w:t>ELCC 1.5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C53C4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3.556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C742A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3.615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B52894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3.698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FB301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54275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3.878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FC" w:rsidRDefault="003613C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</w:tr>
    </w:tbl>
    <w:p w:rsidR="00B33BBD" w:rsidRDefault="00B33BBD"/>
    <w:p w:rsidR="00102F90" w:rsidRDefault="00102F90" w:rsidP="00102F90">
      <w:pPr>
        <w:spacing w:before="10" w:after="10" w:line="2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1-</w:t>
      </w:r>
      <w:r w:rsidRPr="00B71E6D">
        <w:rPr>
          <w:rFonts w:ascii="Arial" w:hAnsi="Arial" w:cs="Arial"/>
          <w:color w:val="000000"/>
          <w:sz w:val="20"/>
          <w:szCs w:val="20"/>
        </w:rPr>
        <w:t xml:space="preserve">Unacceptable: Presents poor reasoning for a </w:t>
      </w:r>
      <w:proofErr w:type="spellStart"/>
      <w:r w:rsidRPr="00B71E6D">
        <w:rPr>
          <w:rFonts w:ascii="Arial" w:hAnsi="Arial" w:cs="Arial"/>
          <w:color w:val="000000"/>
          <w:sz w:val="20"/>
          <w:szCs w:val="20"/>
        </w:rPr>
        <w:t>p.d</w:t>
      </w:r>
      <w:proofErr w:type="spellEnd"/>
      <w:r w:rsidRPr="00B71E6D">
        <w:rPr>
          <w:rFonts w:ascii="Arial" w:hAnsi="Arial" w:cs="Arial"/>
          <w:color w:val="000000"/>
          <w:sz w:val="20"/>
          <w:szCs w:val="20"/>
        </w:rPr>
        <w:t>. plan for new teachers; includes info on only one or none of the following: the attrition rate of new teachers, the wasted time, talent, money.</w:t>
      </w:r>
    </w:p>
    <w:p w:rsidR="00102F90" w:rsidRDefault="00102F90" w:rsidP="00102F90">
      <w:pPr>
        <w:spacing w:before="10" w:after="10" w:line="2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2-</w:t>
      </w:r>
      <w:r w:rsidRPr="00B71E6D">
        <w:rPr>
          <w:rFonts w:ascii="Arial" w:hAnsi="Arial" w:cs="Arial"/>
          <w:color w:val="000000"/>
          <w:sz w:val="20"/>
          <w:szCs w:val="20"/>
        </w:rPr>
        <w:t xml:space="preserve">Emerging: Presents acceptable reasoning for a </w:t>
      </w:r>
      <w:proofErr w:type="spellStart"/>
      <w:r w:rsidRPr="00B71E6D">
        <w:rPr>
          <w:rFonts w:ascii="Arial" w:hAnsi="Arial" w:cs="Arial"/>
          <w:color w:val="000000"/>
          <w:sz w:val="20"/>
          <w:szCs w:val="20"/>
        </w:rPr>
        <w:t>p.d</w:t>
      </w:r>
      <w:proofErr w:type="spellEnd"/>
      <w:r w:rsidRPr="00B71E6D">
        <w:rPr>
          <w:rFonts w:ascii="Arial" w:hAnsi="Arial" w:cs="Arial"/>
          <w:color w:val="000000"/>
          <w:sz w:val="20"/>
          <w:szCs w:val="20"/>
        </w:rPr>
        <w:t>. plan for new teachers; includes info on two of the following: the attrition rate of new teachers, the wasted time, talent, money.</w:t>
      </w:r>
    </w:p>
    <w:p w:rsidR="00102F90" w:rsidRDefault="00102F90" w:rsidP="00102F90">
      <w:pPr>
        <w:spacing w:before="10" w:after="10" w:line="28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3-</w:t>
      </w:r>
      <w:r w:rsidRPr="00B71E6D">
        <w:rPr>
          <w:rFonts w:ascii="Arial" w:hAnsi="Arial" w:cs="Arial"/>
          <w:color w:val="000000"/>
          <w:sz w:val="20"/>
          <w:szCs w:val="20"/>
        </w:rPr>
        <w:t xml:space="preserve">Proficient: Presents credible reasoning for a </w:t>
      </w:r>
      <w:proofErr w:type="spellStart"/>
      <w:r w:rsidRPr="00B71E6D">
        <w:rPr>
          <w:rFonts w:ascii="Arial" w:hAnsi="Arial" w:cs="Arial"/>
          <w:color w:val="000000"/>
          <w:sz w:val="20"/>
          <w:szCs w:val="20"/>
        </w:rPr>
        <w:t>p.d</w:t>
      </w:r>
      <w:proofErr w:type="spellEnd"/>
      <w:r w:rsidRPr="00B71E6D">
        <w:rPr>
          <w:rFonts w:ascii="Arial" w:hAnsi="Arial" w:cs="Arial"/>
          <w:color w:val="000000"/>
          <w:sz w:val="20"/>
          <w:szCs w:val="20"/>
        </w:rPr>
        <w:t>. plan for new teachers; includes info on three of the following: the attrition rate of new teachers, the wasted time, talent, money.</w:t>
      </w:r>
    </w:p>
    <w:p w:rsidR="00B33BBD" w:rsidRDefault="00102F90" w:rsidP="00102F90">
      <w:pPr>
        <w:spacing w:after="200" w:line="276" w:lineRule="auto"/>
      </w:pPr>
      <w:r>
        <w:rPr>
          <w:rFonts w:ascii="Arial" w:hAnsi="Arial" w:cs="Arial"/>
          <w:color w:val="000000"/>
          <w:sz w:val="20"/>
          <w:szCs w:val="20"/>
        </w:rPr>
        <w:t>4-</w:t>
      </w:r>
      <w:r w:rsidRPr="00B71E6D">
        <w:rPr>
          <w:rFonts w:ascii="Arial" w:hAnsi="Arial" w:cs="Arial"/>
          <w:color w:val="000000"/>
          <w:sz w:val="20"/>
          <w:szCs w:val="20"/>
        </w:rPr>
        <w:t xml:space="preserve">Accomplished : Presents clear, compelling reasoning for a </w:t>
      </w:r>
      <w:proofErr w:type="spellStart"/>
      <w:r w:rsidRPr="00B71E6D">
        <w:rPr>
          <w:rFonts w:ascii="Arial" w:hAnsi="Arial" w:cs="Arial"/>
          <w:color w:val="000000"/>
          <w:sz w:val="20"/>
          <w:szCs w:val="20"/>
        </w:rPr>
        <w:t>p.d</w:t>
      </w:r>
      <w:proofErr w:type="spellEnd"/>
      <w:r w:rsidRPr="00B71E6D">
        <w:rPr>
          <w:rFonts w:ascii="Arial" w:hAnsi="Arial" w:cs="Arial"/>
          <w:color w:val="000000"/>
          <w:sz w:val="20"/>
          <w:szCs w:val="20"/>
        </w:rPr>
        <w:t>. plan for new teachers; includes info on the attrition rate of new teachers as well as the wasted time, talent, money.</w:t>
      </w:r>
      <w:r w:rsidR="00B33BBD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9"/>
        <w:gridCol w:w="1079"/>
        <w:gridCol w:w="991"/>
        <w:gridCol w:w="1169"/>
        <w:gridCol w:w="991"/>
        <w:gridCol w:w="1169"/>
        <w:gridCol w:w="918"/>
      </w:tblGrid>
      <w:tr w:rsidR="00382745" w:rsidTr="00887729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Mean of Candidate Performance on </w:t>
            </w:r>
            <w:r w:rsidR="005A6055" w:rsidRPr="005A6055">
              <w:rPr>
                <w:rFonts w:ascii="Arial" w:hAnsi="Arial" w:cs="Arial"/>
                <w:b/>
              </w:rPr>
              <w:t>EDL 663 (Seminar IV): Strategic  Improvement Plan</w:t>
            </w:r>
          </w:p>
          <w:p w:rsidR="00382745" w:rsidRDefault="00382745" w:rsidP="0088772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382745" w:rsidTr="00102F90">
        <w:trPr>
          <w:trHeight w:val="309"/>
        </w:trPr>
        <w:tc>
          <w:tcPr>
            <w:tcW w:w="2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D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Unacceptable: Has not developed or used this skill</w:t>
            </w:r>
          </w:p>
          <w:p w:rsidR="00B71E6D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Emerging: Is beginning to incorporate this skill</w:t>
            </w:r>
          </w:p>
          <w:p w:rsidR="00B71E6D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Proficient: Uses this skill appropriately and competently</w:t>
            </w:r>
          </w:p>
          <w:p w:rsidR="00382745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Accomplished: Uses this skill consistently with a high degree of competence and confidence</w:t>
            </w:r>
          </w:p>
        </w:tc>
        <w:tc>
          <w:tcPr>
            <w:tcW w:w="21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382745" w:rsidTr="00102F90">
        <w:trPr>
          <w:trHeight w:val="309"/>
        </w:trPr>
        <w:tc>
          <w:tcPr>
            <w:tcW w:w="2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382745" w:rsidP="00887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  <w:r w:rsidR="00522F5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522F5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  <w:r w:rsidR="009F38A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9F38A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  <w:r w:rsidR="003A2A5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3A2A5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n=84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  <w:r w:rsidR="002316D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2316D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102F90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</w:p>
          <w:p w:rsidR="00382745" w:rsidRDefault="008F3085" w:rsidP="00102F90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n=52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  <w:r w:rsidR="003328F2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3328F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n=38</w:t>
            </w:r>
          </w:p>
        </w:tc>
      </w:tr>
      <w:tr w:rsidR="00382745" w:rsidTr="00102F90"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A1166B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A6055">
              <w:rPr>
                <w:rFonts w:ascii="Arial" w:eastAsia="Arial Unicode MS" w:hAnsi="Arial" w:cs="Arial"/>
                <w:sz w:val="20"/>
                <w:szCs w:val="20"/>
              </w:rPr>
              <w:t>Organization</w:t>
            </w:r>
            <w:r w:rsidR="005A6055" w:rsidRPr="005A6055">
              <w:rPr>
                <w:rFonts w:ascii="Arial" w:eastAsia="Arial Unicode MS" w:hAnsi="Arial" w:cs="Arial"/>
                <w:sz w:val="20"/>
                <w:szCs w:val="20"/>
              </w:rPr>
              <w:t xml:space="preserve"> and Planning</w:t>
            </w:r>
            <w:r w:rsidR="005A6055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5A6055" w:rsidRPr="005A6055">
              <w:rPr>
                <w:rFonts w:ascii="Arial" w:eastAsia="Arial Unicode MS" w:hAnsi="Arial" w:cs="Arial"/>
                <w:sz w:val="20"/>
                <w:szCs w:val="20"/>
              </w:rPr>
              <w:t>Locates the SIP and rubric; develops a team that involves families and plan meetings and topics using strategic, long-range, and operational planning; demonstrates effective, ethical, and equitable use of fiscal, human, and material resource allocation; conducts first meeting to align resources with the vision (3.2, 3.3, 4.1, 5.3)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22F5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9F38A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A5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2316D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8F308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3.192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328F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3.395</w:t>
            </w:r>
          </w:p>
        </w:tc>
      </w:tr>
      <w:tr w:rsidR="00382745" w:rsidTr="00102F90"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5A6055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A6055">
              <w:rPr>
                <w:rFonts w:ascii="Arial" w:eastAsia="Arial Unicode MS" w:hAnsi="Arial" w:cs="Arial"/>
                <w:sz w:val="20"/>
                <w:szCs w:val="20"/>
              </w:rPr>
              <w:t>Walk Through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Pr="005A6055">
              <w:rPr>
                <w:rFonts w:ascii="Arial" w:eastAsia="Arial Unicode MS" w:hAnsi="Arial" w:cs="Arial"/>
                <w:sz w:val="20"/>
                <w:szCs w:val="20"/>
              </w:rPr>
              <w:t>Leads team in collaborative decision making; plains for technology use during or after the walk-through; focuses on effective organization and management of the team; focuses on effective use of fiscal, human, and/or material resources, giving priority to student learning, safety, and curriculum, and making recommendations that fully accommodates learners' diverse needs. (2.2, 2.4, 3.1, 5.1, 5.2, 5.3)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22F5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9F38A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A5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2316D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8F308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328F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3.395</w:t>
            </w:r>
          </w:p>
        </w:tc>
      </w:tr>
      <w:tr w:rsidR="00382745" w:rsidTr="00102F90"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5A6055" w:rsidP="005A6055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5A6055">
              <w:rPr>
                <w:rFonts w:ascii="Arial" w:eastAsia="Arial Unicode MS" w:hAnsi="Arial" w:cs="Arial"/>
                <w:sz w:val="20"/>
                <w:szCs w:val="20"/>
              </w:rPr>
              <w:t>School Profile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Pr="005A6055">
              <w:rPr>
                <w:rFonts w:ascii="Arial" w:eastAsia="Arial Unicode MS" w:hAnsi="Arial" w:cs="Arial"/>
                <w:sz w:val="20"/>
                <w:szCs w:val="20"/>
              </w:rPr>
              <w:t>Examines relevant dat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5A6055">
              <w:rPr>
                <w:rFonts w:ascii="Arial" w:eastAsia="Arial Unicode MS" w:hAnsi="Arial" w:cs="Arial"/>
                <w:sz w:val="20"/>
                <w:szCs w:val="20"/>
              </w:rPr>
              <w:t xml:space="preserve"> to inform the development of a vision; </w:t>
            </w:r>
            <w:r w:rsidR="00A1166B" w:rsidRPr="005A6055">
              <w:rPr>
                <w:rFonts w:ascii="Arial" w:eastAsia="Arial Unicode MS" w:hAnsi="Arial" w:cs="Arial"/>
                <w:sz w:val="20"/>
                <w:szCs w:val="20"/>
              </w:rPr>
              <w:t>assesses</w:t>
            </w:r>
            <w:r w:rsidRPr="005A6055">
              <w:rPr>
                <w:rFonts w:ascii="Arial" w:eastAsia="Arial Unicode MS" w:hAnsi="Arial" w:cs="Arial"/>
                <w:sz w:val="20"/>
                <w:szCs w:val="20"/>
              </w:rPr>
              <w:t xml:space="preserve"> school culture using multiple methods and context appropriate strategies; explains theories of best practices for student learning; understands the use of appropriate research strategies to promote an </w:t>
            </w:r>
            <w:r w:rsidR="00A1166B" w:rsidRPr="005A6055">
              <w:rPr>
                <w:rFonts w:ascii="Arial" w:eastAsia="Arial Unicode MS" w:hAnsi="Arial" w:cs="Arial"/>
                <w:sz w:val="20"/>
                <w:szCs w:val="20"/>
              </w:rPr>
              <w:t>environment</w:t>
            </w:r>
            <w:r w:rsidRPr="005A6055">
              <w:rPr>
                <w:rFonts w:ascii="Arial" w:eastAsia="Arial Unicode MS" w:hAnsi="Arial" w:cs="Arial"/>
                <w:sz w:val="20"/>
                <w:szCs w:val="20"/>
              </w:rPr>
              <w:t xml:space="preserve"> for improved student achievement; describes how economics, legal, and political systems shaped the school population.(1.2, 2.1, 2.3, 6.1)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22F5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9F38A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A5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2316D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8F308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3.231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328F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3.342</w:t>
            </w:r>
          </w:p>
        </w:tc>
      </w:tr>
      <w:tr w:rsidR="00382745" w:rsidTr="00102F90"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645D68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45D68">
              <w:rPr>
                <w:rFonts w:ascii="Arial" w:eastAsia="Arial Unicode MS" w:hAnsi="Arial" w:cs="Arial"/>
                <w:sz w:val="20"/>
                <w:szCs w:val="20"/>
              </w:rPr>
              <w:t>Score the SIP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Pr="00645D68">
              <w:rPr>
                <w:rFonts w:ascii="Arial" w:eastAsia="Arial Unicode MS" w:hAnsi="Arial" w:cs="Arial"/>
                <w:sz w:val="20"/>
                <w:szCs w:val="20"/>
              </w:rPr>
              <w:t>Collaborates with team member to score the SIP using the rubric (1.1, 1.3, 1.4, 2.2, 2.4, 3.1, 3.2)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22F5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9F38A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A5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2316D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4E4BC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3.173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328F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3.474</w:t>
            </w:r>
          </w:p>
        </w:tc>
      </w:tr>
      <w:tr w:rsidR="00382745" w:rsidTr="00102F90"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68" w:rsidRPr="00645D68" w:rsidRDefault="00645D68" w:rsidP="00645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45D68">
              <w:rPr>
                <w:rFonts w:ascii="Arial" w:eastAsia="Arial Unicode MS" w:hAnsi="Arial" w:cs="Arial"/>
                <w:sz w:val="20"/>
                <w:szCs w:val="20"/>
              </w:rPr>
              <w:t>Analysis  of Plan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Pr="00645D68">
              <w:rPr>
                <w:rFonts w:ascii="Arial" w:eastAsia="Arial Unicode MS" w:hAnsi="Arial" w:cs="Arial"/>
                <w:sz w:val="20"/>
                <w:szCs w:val="20"/>
              </w:rPr>
              <w:t xml:space="preserve">Analyzes the SIP with respect to the following: what does the SIP tell you about the culture of the school </w:t>
            </w:r>
          </w:p>
          <w:p w:rsidR="00645D68" w:rsidRPr="00645D68" w:rsidRDefault="00645D68" w:rsidP="00645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45D68">
              <w:rPr>
                <w:rFonts w:ascii="Arial" w:eastAsia="Arial Unicode MS" w:hAnsi="Arial" w:cs="Arial"/>
                <w:sz w:val="20"/>
                <w:szCs w:val="20"/>
              </w:rPr>
              <w:t xml:space="preserve">what is the focus of the SIP  </w:t>
            </w:r>
          </w:p>
          <w:p w:rsidR="00645D68" w:rsidRPr="00645D68" w:rsidRDefault="00645D68" w:rsidP="00645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45D68">
              <w:rPr>
                <w:rFonts w:ascii="Arial" w:eastAsia="Arial Unicode MS" w:hAnsi="Arial" w:cs="Arial"/>
                <w:sz w:val="20"/>
                <w:szCs w:val="20"/>
              </w:rPr>
              <w:t xml:space="preserve">how is professional development viewed </w:t>
            </w:r>
          </w:p>
          <w:p w:rsidR="00645D68" w:rsidRPr="00645D68" w:rsidRDefault="00645D68" w:rsidP="00645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45D68">
              <w:rPr>
                <w:rFonts w:ascii="Arial" w:eastAsia="Arial Unicode MS" w:hAnsi="Arial" w:cs="Arial"/>
                <w:sz w:val="20"/>
                <w:szCs w:val="20"/>
              </w:rPr>
              <w:t xml:space="preserve">how are components of effective teaching reflected in the plan </w:t>
            </w:r>
          </w:p>
          <w:p w:rsidR="00382745" w:rsidRDefault="00645D68" w:rsidP="00645D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45D68">
              <w:rPr>
                <w:rFonts w:ascii="Arial" w:eastAsia="Arial Unicode MS" w:hAnsi="Arial" w:cs="Arial"/>
                <w:sz w:val="20"/>
                <w:szCs w:val="20"/>
              </w:rPr>
              <w:t>what impact with this plan have on teaching and learning (1.4, 2.1, 2.2, 2.4)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22F5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9F38A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A5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2316D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4E4BC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3.077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328F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3.395</w:t>
            </w:r>
          </w:p>
        </w:tc>
      </w:tr>
      <w:tr w:rsidR="00382745" w:rsidTr="00102F90"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645D68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45D68">
              <w:rPr>
                <w:rFonts w:ascii="Arial" w:eastAsia="Arial Unicode MS" w:hAnsi="Arial" w:cs="Arial"/>
                <w:sz w:val="20"/>
                <w:szCs w:val="20"/>
              </w:rPr>
              <w:t>Action Plan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Pr="00645D68">
              <w:rPr>
                <w:rFonts w:ascii="Arial" w:eastAsia="Arial Unicode MS" w:hAnsi="Arial" w:cs="Arial"/>
                <w:sz w:val="20"/>
                <w:szCs w:val="20"/>
              </w:rPr>
              <w:t>Prepares an action plan that addresses curriculum and teaching strategies; professional development; provisions for maintaining a culture conductive to learning, communicating the vision, making decisions in an ethical manner, and managing time and operations; and data-based strategies to monitor, evaluate, and revise the SIP with fairness and integrity. (1.2, 1.3, 2.1, 2.2, 2.3, 2.4, 3.1, 5.1, 5.2, 5.3)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22F5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9F38A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A5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3.143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2316D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4E4BC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2.942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328F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3.316</w:t>
            </w:r>
          </w:p>
        </w:tc>
      </w:tr>
      <w:tr w:rsidR="00382745" w:rsidTr="00102F90"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645D68" w:rsidP="0088772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45D68">
              <w:rPr>
                <w:rFonts w:ascii="Arial" w:eastAsia="Arial Unicode MS" w:hAnsi="Arial" w:cs="Arial"/>
                <w:sz w:val="20"/>
                <w:szCs w:val="20"/>
              </w:rPr>
              <w:t>Presentation and Evaluation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Pr="00645D68">
              <w:rPr>
                <w:rFonts w:ascii="Arial" w:eastAsia="Arial Unicode MS" w:hAnsi="Arial" w:cs="Arial"/>
                <w:sz w:val="20"/>
                <w:szCs w:val="20"/>
              </w:rPr>
              <w:t>Leads the team in the communication plan; presents plan to principal and faculty; self-evaluates instructional leadership skills, and receives evaluations by team members. (1.4, 1.5, 4.1, 6.1)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522F5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9F38A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A2A57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2316D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4E4BC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3.192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Default="003328F2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3.474</w:t>
            </w:r>
          </w:p>
        </w:tc>
      </w:tr>
    </w:tbl>
    <w:p w:rsidR="00382745" w:rsidRDefault="003827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0"/>
        <w:gridCol w:w="1201"/>
        <w:gridCol w:w="1204"/>
        <w:gridCol w:w="1204"/>
        <w:gridCol w:w="1204"/>
        <w:gridCol w:w="1204"/>
        <w:gridCol w:w="1199"/>
      </w:tblGrid>
      <w:tr w:rsidR="00382745" w:rsidRPr="00881F48" w:rsidTr="00881F48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Pr="00881F48" w:rsidRDefault="00382745" w:rsidP="00887729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 w:rsidRPr="00881F48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Mean of Candidate Performance on </w:t>
            </w:r>
            <w:r w:rsidR="002C55B0" w:rsidRPr="00881F48">
              <w:rPr>
                <w:rFonts w:asciiTheme="minorHAnsi" w:hAnsiTheme="minorHAnsi" w:cs="Arial"/>
                <w:b/>
                <w:sz w:val="22"/>
                <w:szCs w:val="22"/>
              </w:rPr>
              <w:t>EDL 664: Action Research</w:t>
            </w:r>
          </w:p>
          <w:p w:rsidR="00382745" w:rsidRPr="00881F48" w:rsidRDefault="00382745" w:rsidP="0088772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881F48">
              <w:rPr>
                <w:rFonts w:asciiTheme="minorHAnsi" w:hAnsiTheme="minorHAnsi" w:cs="Arial"/>
                <w:b/>
                <w:sz w:val="22"/>
                <w:szCs w:val="22"/>
              </w:rPr>
              <w:t>(4 point scale)</w:t>
            </w:r>
          </w:p>
        </w:tc>
      </w:tr>
      <w:tr w:rsidR="00881F48" w:rsidRPr="00881F48" w:rsidTr="00881F48">
        <w:trPr>
          <w:trHeight w:val="309"/>
        </w:trPr>
        <w:tc>
          <w:tcPr>
            <w:tcW w:w="2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D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Unacceptable: Has not developed or used this skill</w:t>
            </w:r>
          </w:p>
          <w:p w:rsidR="00B71E6D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Emerging: Is beginning to incorporate this skill</w:t>
            </w:r>
          </w:p>
          <w:p w:rsidR="00B71E6D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Proficient: Uses this skill appropriately and competently</w:t>
            </w:r>
          </w:p>
          <w:p w:rsidR="00382745" w:rsidRPr="00881F48" w:rsidRDefault="00B71E6D" w:rsidP="00B71E6D">
            <w:pPr>
              <w:spacing w:before="10" w:after="10" w:line="280" w:lineRule="exact"/>
              <w:rPr>
                <w:rFonts w:asciiTheme="minorHAnsi" w:hAnsiTheme="minorHAnsi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Accomplished: Uses this skill consistently with a high degree of competence and confidence</w:t>
            </w:r>
          </w:p>
        </w:tc>
        <w:tc>
          <w:tcPr>
            <w:tcW w:w="2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Pr="00881F48" w:rsidRDefault="00382745" w:rsidP="00887729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 w:rsidRPr="00881F48">
              <w:rPr>
                <w:rFonts w:asciiTheme="minorHAnsi" w:hAnsiTheme="minorHAnsi" w:cs="Arial"/>
                <w:color w:val="000000"/>
                <w:sz w:val="22"/>
                <w:szCs w:val="22"/>
              </w:rPr>
              <w:t>Semester</w:t>
            </w:r>
          </w:p>
        </w:tc>
      </w:tr>
      <w:tr w:rsidR="003C7812" w:rsidRPr="00881F48" w:rsidTr="00102F90">
        <w:trPr>
          <w:trHeight w:val="309"/>
        </w:trPr>
        <w:tc>
          <w:tcPr>
            <w:tcW w:w="2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Pr="00881F48" w:rsidRDefault="00382745" w:rsidP="00887729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Spring 2014</w:t>
            </w:r>
            <w:r w:rsidR="001E0C67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  <w:p w:rsidR="00382745" w:rsidRPr="00881F48" w:rsidRDefault="001E0C67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</w:t>
            </w:r>
            <w:r w:rsidR="00A8152F">
              <w:rPr>
                <w:rFonts w:asciiTheme="minorHAnsi" w:eastAsia="Arial Unicode MS" w:hAnsiTheme="minorHAnsi" w:cs="Arial"/>
                <w:sz w:val="22"/>
                <w:szCs w:val="22"/>
              </w:rPr>
              <w:t>=37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Pr="00881F48" w:rsidRDefault="00382745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Fall</w:t>
            </w:r>
          </w:p>
          <w:p w:rsidR="00102F90" w:rsidRDefault="00382745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2013</w:t>
            </w:r>
            <w:r w:rsidR="00C639B7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  <w:p w:rsidR="00382745" w:rsidRPr="00881F48" w:rsidRDefault="00C639B7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n=33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Spring 2013</w:t>
            </w:r>
            <w:r w:rsidR="001D3BE4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  <w:p w:rsidR="00382745" w:rsidRPr="00881F48" w:rsidRDefault="001D3BE4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n=49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Pr="00881F48" w:rsidRDefault="00382745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Fall</w:t>
            </w:r>
          </w:p>
          <w:p w:rsidR="00102F90" w:rsidRDefault="00382745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2012</w:t>
            </w:r>
            <w:r w:rsidR="00FA7BCF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  <w:p w:rsidR="00382745" w:rsidRPr="00881F48" w:rsidRDefault="00FA7BCF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n=22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Spring 2012</w:t>
            </w:r>
            <w:r w:rsidR="00FA7BCF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  <w:p w:rsidR="00382745" w:rsidRPr="00881F48" w:rsidRDefault="00FA7BCF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n=63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Pr="00881F48" w:rsidRDefault="00382745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Fall</w:t>
            </w:r>
          </w:p>
          <w:p w:rsidR="00102F90" w:rsidRDefault="00382745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  <w:sz w:val="22"/>
                <w:szCs w:val="22"/>
              </w:rPr>
            </w:pPr>
            <w:r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2011</w:t>
            </w:r>
            <w:r w:rsidR="00887729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</w:t>
            </w:r>
          </w:p>
          <w:p w:rsidR="00382745" w:rsidRPr="00881F48" w:rsidRDefault="00887729" w:rsidP="00102F90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>n=16</w:t>
            </w:r>
          </w:p>
        </w:tc>
      </w:tr>
      <w:tr w:rsidR="003C7812" w:rsidRPr="00881F48" w:rsidTr="00102F90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Pr="00881F48" w:rsidRDefault="002C55B0" w:rsidP="00887729">
            <w:pPr>
              <w:spacing w:line="276" w:lineRule="auto"/>
              <w:rPr>
                <w:rFonts w:asciiTheme="minorHAnsi" w:eastAsia="Arial Unicode MS" w:hAnsiTheme="minorHAnsi" w:cs="Arial"/>
              </w:rPr>
            </w:pPr>
            <w:r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Written Expression: Candidate uses appropriate writing conventions: Mature command of language and usage; variety of correct sentence structures; effective transitions; consistent tense; excellent agreement; no spelling or punctuation errors.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BF6841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3.784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344648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3.909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1D3BE4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3.878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FA7BCF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3.864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FA7BCF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3.667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3.625</w:t>
            </w:r>
          </w:p>
        </w:tc>
      </w:tr>
      <w:tr w:rsidR="003C7812" w:rsidRPr="00881F48" w:rsidTr="00102F90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Pr="00881F48" w:rsidRDefault="002C55B0" w:rsidP="00887729">
            <w:pPr>
              <w:spacing w:line="276" w:lineRule="auto"/>
              <w:rPr>
                <w:rFonts w:asciiTheme="minorHAnsi" w:eastAsia="Arial Unicode MS" w:hAnsiTheme="minorHAnsi" w:cs="Arial"/>
              </w:rPr>
            </w:pPr>
            <w:r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Introduction: Identify the purpose in relation to the</w:t>
            </w:r>
            <w:r w:rsidR="00A1166B">
              <w:rPr>
                <w:rFonts w:asciiTheme="minorHAnsi" w:eastAsia="Arial Unicode MS" w:hAnsiTheme="minorHAnsi" w:cs="Arial"/>
                <w:sz w:val="22"/>
                <w:szCs w:val="22"/>
              </w:rPr>
              <w:t>i</w:t>
            </w:r>
            <w:r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r studies in the field by citing essential relevant references. The purpose needs to be explained ethically and with integrity, and supported by educational theory (5.1, 5.2, 6.1a)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BF6841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3.946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344648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3.97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1D3BE4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3.878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FA7BCF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3.773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FA7BCF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3.619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3.563</w:t>
            </w:r>
          </w:p>
        </w:tc>
      </w:tr>
      <w:tr w:rsidR="003C7812" w:rsidRPr="00881F48" w:rsidTr="00102F90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Pr="00881F48" w:rsidRDefault="00881F48" w:rsidP="00887729">
            <w:pPr>
              <w:spacing w:line="276" w:lineRule="auto"/>
              <w:ind w:left="-99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</w:t>
            </w:r>
            <w:r w:rsidR="002C55B0"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Review of Literature: Identify a fair representation of controversy in </w:t>
            </w:r>
            <w:r>
              <w:rPr>
                <w:rFonts w:asciiTheme="minorHAnsi" w:eastAsia="Arial Unicode MS" w:hAnsiTheme="minorHAnsi" w:cs="Arial"/>
                <w:sz w:val="22"/>
                <w:szCs w:val="22"/>
              </w:rPr>
              <w:t xml:space="preserve">       </w:t>
            </w:r>
            <w:r w:rsidR="002C55B0"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literature(4.2a, 5.2)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BF6841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3.514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344648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3.576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1D3BE4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3.612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FA7BCF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3.591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FA7BCF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3.27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45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3.313</w:t>
            </w:r>
          </w:p>
        </w:tc>
      </w:tr>
      <w:tr w:rsidR="00881F48" w:rsidRPr="00881F48" w:rsidTr="00102F90"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812" w:rsidRPr="00881F48" w:rsidRDefault="003C7812" w:rsidP="00887729">
            <w:pPr>
              <w:spacing w:line="276" w:lineRule="auto"/>
              <w:rPr>
                <w:rFonts w:asciiTheme="minorHAnsi" w:eastAsia="Arial Unicode MS" w:hAnsiTheme="minorHAnsi" w:cs="Arial"/>
              </w:rPr>
            </w:pPr>
            <w:r w:rsidRPr="00881F48">
              <w:rPr>
                <w:rFonts w:asciiTheme="minorHAnsi" w:eastAsia="Arial Unicode MS" w:hAnsiTheme="minorHAnsi" w:cs="Arial"/>
                <w:sz w:val="22"/>
                <w:szCs w:val="22"/>
              </w:rPr>
              <w:t>Sample: Analyze and describe the cultural diversity in a school community and community norms and values (2.1a, 6.1f, 6.1g)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12" w:rsidRPr="00881F48" w:rsidRDefault="00BF6841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3.486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12" w:rsidRPr="00881F48" w:rsidRDefault="00344648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3.394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12" w:rsidRPr="00881F48" w:rsidRDefault="001D3BE4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3.469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12" w:rsidRPr="00881F48" w:rsidRDefault="00FA7BCF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3.273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12" w:rsidRPr="00881F48" w:rsidRDefault="00FA7BCF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3.254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12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3.125</w:t>
            </w:r>
          </w:p>
        </w:tc>
      </w:tr>
      <w:tr w:rsidR="00881F48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shd w:val="clear" w:color="000000" w:fill="FFFFFF"/>
            <w:noWrap/>
            <w:vAlign w:val="bottom"/>
            <w:hideMark/>
          </w:tcPr>
          <w:p w:rsidR="003C7812" w:rsidRPr="0031058F" w:rsidRDefault="003C7812" w:rsidP="0088772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Explain change efforts that have been tried in the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past and how you will deal wit</w:t>
            </w: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h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people citing various theories of change and conflict resolution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sz w:val="22"/>
                <w:szCs w:val="22"/>
              </w:rPr>
              <w:t>(6.1h)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3.432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3.364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3.449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3.591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3.46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3.375</w:t>
            </w:r>
          </w:p>
        </w:tc>
      </w:tr>
      <w:tr w:rsidR="00881F48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shd w:val="clear" w:color="000000" w:fill="FFFFFF"/>
            <w:noWrap/>
            <w:vAlign w:val="bottom"/>
            <w:hideMark/>
          </w:tcPr>
          <w:p w:rsidR="003C7812" w:rsidRPr="0031058F" w:rsidRDefault="003C7812" w:rsidP="0088772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Demonstrates an understanding of how to use appropr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>i</w:t>
            </w: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 xml:space="preserve">ate research strategies to promote an environment for improved student achievement </w:t>
            </w:r>
            <w:r w:rsidRPr="0031058F">
              <w:rPr>
                <w:rFonts w:asciiTheme="minorHAnsi" w:hAnsiTheme="minorHAnsi"/>
                <w:sz w:val="22"/>
                <w:szCs w:val="22"/>
              </w:rPr>
              <w:t>(2.3c)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3.405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3.485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3.592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3.591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3.365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3.375</w:t>
            </w:r>
          </w:p>
        </w:tc>
      </w:tr>
      <w:tr w:rsidR="003C7812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shd w:val="clear" w:color="000000" w:fill="FFFFFF"/>
            <w:noWrap/>
            <w:vAlign w:val="bottom"/>
            <w:hideMark/>
          </w:tcPr>
          <w:p w:rsidR="003C7812" w:rsidRPr="0031058F" w:rsidRDefault="003C7812" w:rsidP="0088772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Identify, clarify, and address the barriers to student learning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sz w:val="22"/>
                <w:szCs w:val="22"/>
              </w:rPr>
              <w:t>(2.0)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3.378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3.333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3.408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3.545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3.556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3.438</w:t>
            </w:r>
          </w:p>
        </w:tc>
      </w:tr>
      <w:tr w:rsidR="00881F48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shd w:val="clear" w:color="000000" w:fill="FFFFFF"/>
            <w:noWrap/>
            <w:vAlign w:val="bottom"/>
            <w:hideMark/>
          </w:tcPr>
          <w:p w:rsidR="003C7812" w:rsidRPr="0031058F" w:rsidRDefault="003C7812" w:rsidP="0088772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In relation to your topic, explain how to design, implement , and evaluate activities (including technology) that apply principles of effective instruction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sz w:val="22"/>
                <w:szCs w:val="22"/>
              </w:rPr>
              <w:t>(2.2a, 2.2b, 2.2c)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3.568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3.303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3.306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3.364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3.381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3.5</w:t>
            </w:r>
          </w:p>
        </w:tc>
      </w:tr>
      <w:tr w:rsidR="00881F48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shd w:val="clear" w:color="000000" w:fill="FFFFFF"/>
            <w:noWrap/>
            <w:vAlign w:val="bottom"/>
            <w:hideMark/>
          </w:tcPr>
          <w:p w:rsidR="003C7812" w:rsidRPr="0031058F" w:rsidRDefault="003C7812" w:rsidP="0088772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Explain an improved strategy for family involvement and community outreach that use community relations models and communications theory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sz w:val="22"/>
                <w:szCs w:val="22"/>
              </w:rPr>
              <w:t>(4.1b, 4.1c, 4.1d, 4.1e)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3.757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3.697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3.469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3.409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3.381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3.438</w:t>
            </w:r>
          </w:p>
        </w:tc>
      </w:tr>
      <w:tr w:rsidR="00881F48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shd w:val="clear" w:color="000000" w:fill="FFFFFF"/>
            <w:noWrap/>
            <w:vAlign w:val="bottom"/>
            <w:hideMark/>
          </w:tcPr>
          <w:p w:rsidR="003C7812" w:rsidRPr="0031058F" w:rsidRDefault="003C7812" w:rsidP="0088772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Explain how active involvement within the community, including interactions with those of conflicting perspectives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sz w:val="22"/>
                <w:szCs w:val="22"/>
              </w:rPr>
              <w:t>(4.2a)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3.514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3.485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3.449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3.636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3.381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3.5</w:t>
            </w:r>
          </w:p>
        </w:tc>
      </w:tr>
      <w:tr w:rsidR="00881F48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shd w:val="clear" w:color="000000" w:fill="FFFFFF"/>
            <w:noWrap/>
            <w:vAlign w:val="bottom"/>
            <w:hideMark/>
          </w:tcPr>
          <w:p w:rsidR="003C7812" w:rsidRPr="0031058F" w:rsidRDefault="003C7812" w:rsidP="0088772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Explain the use of adult learning strategies to form comprehensive professional growth plans with teachers and other school personnel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sz w:val="22"/>
                <w:szCs w:val="22"/>
              </w:rPr>
              <w:t>(2.4b)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3.865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3.939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3.653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3.682</w:t>
            </w:r>
          </w:p>
        </w:tc>
        <w:tc>
          <w:tcPr>
            <w:tcW w:w="412" w:type="pct"/>
            <w:vAlign w:val="center"/>
          </w:tcPr>
          <w:p w:rsidR="00FA7BCF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3.46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</w:t>
            </w:r>
          </w:p>
        </w:tc>
      </w:tr>
      <w:tr w:rsidR="00881F48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shd w:val="clear" w:color="000000" w:fill="FFFFFF"/>
            <w:noWrap/>
            <w:vAlign w:val="bottom"/>
            <w:hideMark/>
          </w:tcPr>
          <w:p w:rsidR="003C7812" w:rsidRPr="0031058F" w:rsidRDefault="003C7812" w:rsidP="0088772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Explain the use of appropriate assessment strategies and research methods to understand and lead programs that serve special education students and celebrate differences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sz w:val="22"/>
                <w:szCs w:val="22"/>
              </w:rPr>
              <w:t>(4.2b, 4.2c, 4.2d)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3.135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3.333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3.347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3.227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3.397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3.25</w:t>
            </w:r>
          </w:p>
        </w:tc>
      </w:tr>
      <w:tr w:rsidR="00881F48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812" w:rsidRPr="0031058F" w:rsidRDefault="003C7812" w:rsidP="0088772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Explain the ways to use school and public resources to encourage communities to provide new resources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(4.1a, 4.3b, 4.3c)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3.297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3.182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3.367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3.143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3.25</w:t>
            </w:r>
          </w:p>
        </w:tc>
      </w:tr>
      <w:tr w:rsidR="00881F48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812" w:rsidRPr="0031058F" w:rsidRDefault="003C7812" w:rsidP="001C01C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Explain the involvement of staff in conducting operations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(3.2a)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3.811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3.848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3.612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3.727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3.556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3.625</w:t>
            </w:r>
          </w:p>
        </w:tc>
      </w:tr>
      <w:tr w:rsidR="00881F48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C7812" w:rsidRPr="0031058F" w:rsidRDefault="003C7812" w:rsidP="001C01C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Provide ideas for funding this study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(3.3b)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3.402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3.242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3.449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3.175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3.188</w:t>
            </w:r>
          </w:p>
        </w:tc>
      </w:tr>
      <w:tr w:rsidR="00881F48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812" w:rsidRPr="0031058F" w:rsidRDefault="003C7812" w:rsidP="0088772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Explain how the policies, laws, legal and political systems have an effect on the school and community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(6.1b, 6.1c, 6.1d, 6.1e)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3.135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3.303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3.408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3.636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3.524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before="10" w:after="10" w:line="280" w:lineRule="exact"/>
              <w:jc w:val="center"/>
              <w:rPr>
                <w:rFonts w:asciiTheme="minorHAnsi" w:eastAsia="Arial Unicode MS" w:hAnsiTheme="minorHAnsi" w:cs="Arial"/>
              </w:rPr>
            </w:pPr>
            <w:r>
              <w:rPr>
                <w:rFonts w:asciiTheme="minorHAnsi" w:eastAsia="Arial Unicode MS" w:hAnsiTheme="minorHAnsi" w:cs="Arial"/>
              </w:rPr>
              <w:t>3.625</w:t>
            </w:r>
          </w:p>
        </w:tc>
      </w:tr>
      <w:tr w:rsidR="00881F48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812" w:rsidRPr="0031058F" w:rsidRDefault="003C7812" w:rsidP="0088772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Explain the larger political, social, economic, legal, and cultural context to develop activities and policies that benefit students and their families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(6.3b)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3.189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3.364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3.449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3.636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3.476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3.438</w:t>
            </w:r>
          </w:p>
        </w:tc>
      </w:tr>
      <w:tr w:rsidR="00881F48" w:rsidRPr="00881F48" w:rsidTr="00102F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25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7812" w:rsidRPr="0031058F" w:rsidRDefault="003C7812" w:rsidP="00887729">
            <w:pPr>
              <w:rPr>
                <w:rFonts w:asciiTheme="minorHAnsi" w:hAnsiTheme="minorHAnsi"/>
                <w:bCs/>
              </w:rPr>
            </w:pP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Advocate policies and programs that promote equitable learning opportunities</w:t>
            </w:r>
            <w:r w:rsidRPr="00881F4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31058F">
              <w:rPr>
                <w:rFonts w:asciiTheme="minorHAnsi" w:hAnsiTheme="minorHAnsi"/>
                <w:bCs/>
                <w:sz w:val="22"/>
                <w:szCs w:val="22"/>
              </w:rPr>
              <w:t>(6.3c)</w:t>
            </w:r>
          </w:p>
        </w:tc>
        <w:tc>
          <w:tcPr>
            <w:tcW w:w="411" w:type="pct"/>
            <w:vAlign w:val="center"/>
          </w:tcPr>
          <w:p w:rsidR="003C7812" w:rsidRPr="00881F48" w:rsidRDefault="00BF6841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3.865</w:t>
            </w:r>
          </w:p>
        </w:tc>
        <w:tc>
          <w:tcPr>
            <w:tcW w:w="412" w:type="pct"/>
            <w:vAlign w:val="center"/>
          </w:tcPr>
          <w:p w:rsidR="003C7812" w:rsidRPr="00881F48" w:rsidRDefault="00344648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3.97</w:t>
            </w:r>
          </w:p>
        </w:tc>
        <w:tc>
          <w:tcPr>
            <w:tcW w:w="412" w:type="pct"/>
            <w:vAlign w:val="center"/>
          </w:tcPr>
          <w:p w:rsidR="003C7812" w:rsidRPr="00881F48" w:rsidRDefault="001D3BE4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3.694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3.682</w:t>
            </w:r>
          </w:p>
        </w:tc>
        <w:tc>
          <w:tcPr>
            <w:tcW w:w="412" w:type="pct"/>
            <w:vAlign w:val="center"/>
          </w:tcPr>
          <w:p w:rsidR="003C7812" w:rsidRPr="00881F48" w:rsidRDefault="00FA7BCF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3.524</w:t>
            </w:r>
          </w:p>
        </w:tc>
        <w:tc>
          <w:tcPr>
            <w:tcW w:w="410" w:type="pct"/>
            <w:vAlign w:val="center"/>
          </w:tcPr>
          <w:p w:rsidR="003C7812" w:rsidRPr="00881F48" w:rsidRDefault="00887729" w:rsidP="00C13EFC">
            <w:pPr>
              <w:spacing w:after="200"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3.563</w:t>
            </w:r>
          </w:p>
        </w:tc>
      </w:tr>
    </w:tbl>
    <w:p w:rsidR="00382745" w:rsidRDefault="00382745"/>
    <w:p w:rsidR="00B33BBD" w:rsidRDefault="00B33BBD">
      <w:r>
        <w:br/>
      </w:r>
    </w:p>
    <w:p w:rsidR="00B33BBD" w:rsidRDefault="00B33BBD">
      <w:pPr>
        <w:spacing w:after="200" w:line="276" w:lineRule="auto"/>
      </w:pPr>
      <w:r>
        <w:br w:type="page"/>
      </w:r>
    </w:p>
    <w:p w:rsidR="00382745" w:rsidRDefault="003827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1"/>
        <w:gridCol w:w="1202"/>
        <w:gridCol w:w="1201"/>
        <w:gridCol w:w="1201"/>
        <w:gridCol w:w="1201"/>
        <w:gridCol w:w="1201"/>
        <w:gridCol w:w="1199"/>
      </w:tblGrid>
      <w:tr w:rsidR="00382745" w:rsidTr="00887729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Mean of Candidate Performance on </w:t>
            </w:r>
            <w:r w:rsidR="004875EB" w:rsidRPr="004875EB">
              <w:rPr>
                <w:rFonts w:ascii="Arial" w:hAnsi="Arial" w:cs="Arial"/>
                <w:b/>
              </w:rPr>
              <w:t>EDL 725: Internship Evaluation</w:t>
            </w:r>
          </w:p>
          <w:p w:rsidR="00382745" w:rsidRDefault="00382745" w:rsidP="0088772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382745" w:rsidTr="00887729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D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Unacceptable: Has not developed or used this skill</w:t>
            </w:r>
          </w:p>
          <w:p w:rsidR="00B71E6D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Emerging: Is beginning to incorporate this skill</w:t>
            </w:r>
          </w:p>
          <w:p w:rsidR="00B71E6D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Proficient: Uses this skill appropriately and competently</w:t>
            </w:r>
          </w:p>
          <w:p w:rsidR="00382745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Accomplished: Uses this skill consistently with a high degree of competence and confidence</w:t>
            </w: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382745" w:rsidTr="00887729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382745" w:rsidP="00887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  <w:r w:rsidR="00B3090B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B3090B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  <w:r w:rsidR="00EC0F5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EC0F5E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  <w:r w:rsidR="00CC329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CC329A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  <w:r w:rsidR="00CC329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CC329A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  <w:r w:rsidR="00805685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80568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n=58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  <w:r w:rsidR="00C13EF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C13EFC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n=28</w:t>
            </w:r>
          </w:p>
        </w:tc>
      </w:tr>
      <w:tr w:rsidR="00E83164" w:rsidRPr="00B25997" w:rsidTr="00E83164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64" w:rsidRPr="00E83164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I.  PROFESSIONAL CONDUCT Standards 1,  2, 3, 4, 5, 6</w:t>
            </w:r>
          </w:p>
          <w:p w:rsidR="00E83164" w:rsidRPr="00B25997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Conducts oneself as a professional in accordance with the Code of Professional Responsibility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EC0F5E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3.379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805685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13EFC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3.893</w:t>
            </w:r>
          </w:p>
        </w:tc>
      </w:tr>
      <w:tr w:rsidR="00E83164" w:rsidRPr="00B25997" w:rsidTr="00E83164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64" w:rsidRPr="00E83164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I.  PROFESSIONAL CONDUCT Standards 1,  2, 3, 4, 5, 6</w:t>
            </w:r>
          </w:p>
          <w:p w:rsidR="00E83164" w:rsidRPr="00B25997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Works collaboratively with colleagues in the school setting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EC0F5E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3.379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805685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3.431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13EFC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3.929</w:t>
            </w:r>
          </w:p>
        </w:tc>
      </w:tr>
      <w:tr w:rsidR="00E83164" w:rsidRPr="00B25997" w:rsidTr="00E83164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64" w:rsidRPr="00E83164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 xml:space="preserve">  I. PROFESSIONAL CONDUCT Standards 1, 2, 3, 4, 5, 6</w:t>
            </w:r>
          </w:p>
          <w:p w:rsidR="00E83164" w:rsidRPr="00B25997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Demonstrates dispositions critical to self, staff and students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EC0F5E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3.673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805685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3.293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13EFC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3.929</w:t>
            </w:r>
          </w:p>
        </w:tc>
      </w:tr>
      <w:tr w:rsidR="00E83164" w:rsidRPr="00B25997" w:rsidTr="00E83164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64" w:rsidRPr="00E83164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II.  SITE  PERFORMANCE Standards 2, 3</w:t>
            </w:r>
          </w:p>
          <w:p w:rsidR="00E83164" w:rsidRPr="00B25997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Works to create a positive teaching and learning environment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EC0F5E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3.673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805685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13EFC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3.929</w:t>
            </w:r>
          </w:p>
        </w:tc>
      </w:tr>
      <w:tr w:rsidR="00E83164" w:rsidRPr="00B25997" w:rsidTr="00E83164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64" w:rsidRPr="00E83164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II. SITE PERFORMANCE Standards 2, 3</w:t>
            </w:r>
          </w:p>
          <w:p w:rsidR="00E83164" w:rsidRPr="00B25997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Communicates and reinforces developmentally appropriate standards of behavior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EC0F5E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805685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13EFC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3.929</w:t>
            </w:r>
          </w:p>
        </w:tc>
      </w:tr>
      <w:tr w:rsidR="00E83164" w:rsidRPr="00B25997" w:rsidTr="00E83164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64" w:rsidRPr="00E83164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II.  SITE  PERFORMANCE Standards 2, 3</w:t>
            </w:r>
          </w:p>
          <w:p w:rsidR="00E83164" w:rsidRPr="00B25997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Handles both routine and unplanned situations in an appropriate manner.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EC0F5E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805685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3.155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13EFC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3.929</w:t>
            </w:r>
          </w:p>
        </w:tc>
      </w:tr>
      <w:tr w:rsidR="00E83164" w:rsidRPr="00B25997" w:rsidTr="00E83164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64" w:rsidRPr="00E83164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II.  SITE  PERFORMANCE Standards 2, 3</w:t>
            </w:r>
          </w:p>
          <w:p w:rsidR="00E83164" w:rsidRPr="00B25997" w:rsidRDefault="00E83164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Displays empathy and sensitivity toward all staff members and  students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EC0F5E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3.673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C329A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805685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3164" w:rsidRPr="00E83164" w:rsidRDefault="00C13EFC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3.929</w:t>
            </w:r>
          </w:p>
        </w:tc>
      </w:tr>
      <w:tr w:rsidR="00B3090B" w:rsidRPr="00B25997" w:rsidTr="00E83164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0B" w:rsidRPr="00E83164" w:rsidRDefault="00B3090B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III.  INTERNSHIP REQUIREMENTS Standard 5</w:t>
            </w:r>
          </w:p>
          <w:p w:rsidR="00B3090B" w:rsidRPr="00B25997" w:rsidRDefault="00B3090B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Demonstrates good oral and written communication skills.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6B05BD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3.636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3.034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3.929</w:t>
            </w:r>
          </w:p>
        </w:tc>
      </w:tr>
      <w:tr w:rsidR="00B3090B" w:rsidRPr="00B25997" w:rsidTr="00E83164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0B" w:rsidRPr="00E83164" w:rsidRDefault="00B3090B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III.  INTERNSHIP REQUIREMENTS Standard 5</w:t>
            </w:r>
          </w:p>
          <w:p w:rsidR="00B3090B" w:rsidRPr="00B25997" w:rsidRDefault="00B3090B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Requirements are completed in a timely manner.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6B05BD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3.636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3.259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3.929</w:t>
            </w:r>
          </w:p>
        </w:tc>
      </w:tr>
      <w:tr w:rsidR="00B3090B" w:rsidRPr="00B25997" w:rsidTr="00E83164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90B" w:rsidRPr="00E83164" w:rsidRDefault="00B3090B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III.  INTERNSHIP REQUIREMENTS Standard 5</w:t>
            </w:r>
          </w:p>
          <w:p w:rsidR="00B3090B" w:rsidRPr="00B25997" w:rsidRDefault="00B3090B" w:rsidP="00E83164">
            <w:pPr>
              <w:spacing w:line="276" w:lineRule="auto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r w:rsidRPr="00B25997">
              <w:rPr>
                <w:rFonts w:asciiTheme="minorHAnsi" w:eastAsia="Arial Unicode MS" w:hAnsiTheme="minorHAnsi" w:cs="Arial"/>
                <w:sz w:val="20"/>
                <w:szCs w:val="20"/>
              </w:rPr>
              <w:t>University attendance policy has been observed.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6B05BD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3.636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3.259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090B" w:rsidRPr="00E83164" w:rsidRDefault="00B3090B" w:rsidP="00E83164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3.929</w:t>
            </w:r>
          </w:p>
        </w:tc>
      </w:tr>
    </w:tbl>
    <w:p w:rsidR="00382745" w:rsidRDefault="00382745"/>
    <w:p w:rsidR="00B33BBD" w:rsidRDefault="00B33BBD">
      <w:pPr>
        <w:spacing w:after="200" w:line="276" w:lineRule="auto"/>
      </w:pPr>
      <w:r>
        <w:br w:type="page"/>
      </w:r>
    </w:p>
    <w:p w:rsidR="00382745" w:rsidRDefault="003827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1"/>
        <w:gridCol w:w="1202"/>
        <w:gridCol w:w="1201"/>
        <w:gridCol w:w="1201"/>
        <w:gridCol w:w="1201"/>
        <w:gridCol w:w="1201"/>
        <w:gridCol w:w="1199"/>
      </w:tblGrid>
      <w:tr w:rsidR="00382745" w:rsidTr="00887729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Mean of Candidate Performance on </w:t>
            </w:r>
            <w:r w:rsidR="00F03C7E" w:rsidRPr="00F03C7E">
              <w:rPr>
                <w:rFonts w:ascii="Arial" w:hAnsi="Arial" w:cs="Arial"/>
                <w:b/>
              </w:rPr>
              <w:t>EDL Portfolio Defense Rubric</w:t>
            </w:r>
          </w:p>
          <w:p w:rsidR="00382745" w:rsidRDefault="00382745" w:rsidP="0088772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382745" w:rsidTr="00887729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6D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Unacceptable: Has not developed or used this skill</w:t>
            </w:r>
          </w:p>
          <w:p w:rsidR="00B71E6D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Emerging: Is beginning to incorporate this skill</w:t>
            </w:r>
          </w:p>
          <w:p w:rsidR="00B71E6D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Proficient: Uses this skill appropriately and competently</w:t>
            </w:r>
          </w:p>
          <w:p w:rsidR="00382745" w:rsidRDefault="00B71E6D" w:rsidP="00B71E6D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Accomplished: Uses this skill consistently with a high degree of competence and confidence</w:t>
            </w: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382745" w:rsidTr="00887729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382745" w:rsidP="00887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  <w:r w:rsidR="00A10443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A10443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  <w:r w:rsidR="005C5A1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5C5A14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n=54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  <w:r w:rsidR="001D0696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1D0696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n-29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  <w:r w:rsidR="009D622A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9D622A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  <w:r w:rsidR="000903A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0903A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n=58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  <w:r w:rsidR="000903AF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0903AF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n=30</w:t>
            </w:r>
          </w:p>
        </w:tc>
      </w:tr>
      <w:tr w:rsidR="000903AF" w:rsidRPr="006A6063" w:rsidTr="00934768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AF" w:rsidRPr="006A6063" w:rsidRDefault="000903AF" w:rsidP="009347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Standards are appropriate and clearly articulate the knowledge, skills and dispositions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STANDARDS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AF" w:rsidRPr="00934768" w:rsidRDefault="00A10443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AF" w:rsidRPr="00934768" w:rsidRDefault="005C5A14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AF" w:rsidRPr="00934768" w:rsidRDefault="001D0696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3.414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AF" w:rsidRPr="00934768" w:rsidRDefault="009D622A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AF" w:rsidRPr="00934768" w:rsidRDefault="000903AF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3.069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AF" w:rsidRDefault="000903AF" w:rsidP="006B05BD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3.033</w:t>
            </w:r>
          </w:p>
        </w:tc>
      </w:tr>
      <w:tr w:rsidR="000903AF" w:rsidRPr="006A6063" w:rsidTr="00934768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3AF" w:rsidRPr="006A6063" w:rsidRDefault="000903AF" w:rsidP="009347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Information/Discussion is presented in a logical, interesting sequence which audience can follow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ORGANIZATION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AF" w:rsidRPr="00934768" w:rsidRDefault="00A10443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AF" w:rsidRPr="00934768" w:rsidRDefault="005C5A14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3.648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AF" w:rsidRPr="00934768" w:rsidRDefault="001D0696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3.414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AF" w:rsidRPr="00934768" w:rsidRDefault="009D622A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AF" w:rsidRPr="00934768" w:rsidRDefault="000903AF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03AF" w:rsidRPr="00934768" w:rsidRDefault="000903AF" w:rsidP="006B05BD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3.333</w:t>
            </w:r>
          </w:p>
        </w:tc>
      </w:tr>
      <w:tr w:rsidR="009D622A" w:rsidRPr="006A6063" w:rsidTr="00934768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2A" w:rsidRPr="006A6063" w:rsidRDefault="009D622A" w:rsidP="009347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A clear demonstration of subject/ knowledge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SUBJECT/KNOWLEDGE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A10443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5C5A14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3.648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1D0696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3.414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9D622A" w:rsidP="006B05BD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9D622A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9D622A" w:rsidP="006B05BD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</w:t>
            </w:r>
          </w:p>
        </w:tc>
      </w:tr>
      <w:tr w:rsidR="009D622A" w:rsidRPr="006A6063" w:rsidTr="00934768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2A" w:rsidRPr="006A6063" w:rsidRDefault="009D622A" w:rsidP="009347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Reflection provides connections between artifacts and knowledge , skills, and dispositions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REFLECTION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A10443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5C5A14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1D0696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3.414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9D622A" w:rsidP="006B05BD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9D622A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3.069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9D622A" w:rsidP="006B05BD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9D622A" w:rsidRPr="006A6063" w:rsidTr="00934768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2A" w:rsidRPr="006A6063" w:rsidRDefault="009D622A" w:rsidP="009347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Innovative use of graphics, sound, additional software, and internet resources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A10443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5C5A14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3.574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1D0696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3.414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9D622A" w:rsidP="006B05BD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9D622A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9D622A" w:rsidP="006B05BD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9D622A" w:rsidRPr="006A6063" w:rsidTr="00934768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22A" w:rsidRPr="006A6063" w:rsidRDefault="009D622A" w:rsidP="0093476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Written/Oral Skills (Grammar and Spelling)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Mature command of language and usage; variety of correct sentence patterns; effective transitions; consistent tense; excellent agreement; no spelling or punctuation errors.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A10443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3.276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5C5A14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3.685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1D0696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3.414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9D622A" w:rsidP="006B05BD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9D622A" w:rsidP="00934768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3.069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622A" w:rsidRPr="00934768" w:rsidRDefault="009D622A" w:rsidP="006B05BD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</w:tbl>
    <w:p w:rsidR="00382745" w:rsidRDefault="00382745"/>
    <w:p w:rsidR="00B33BBD" w:rsidRDefault="00B33BBD">
      <w:pPr>
        <w:spacing w:after="200" w:line="276" w:lineRule="auto"/>
      </w:pPr>
      <w:r>
        <w:br w:type="page"/>
      </w:r>
    </w:p>
    <w:p w:rsidR="00382745" w:rsidRDefault="003827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1"/>
        <w:gridCol w:w="1202"/>
        <w:gridCol w:w="1201"/>
        <w:gridCol w:w="1201"/>
        <w:gridCol w:w="1201"/>
        <w:gridCol w:w="1201"/>
        <w:gridCol w:w="1199"/>
      </w:tblGrid>
      <w:tr w:rsidR="00382745" w:rsidTr="00887729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Mean of Candidate Performance on </w:t>
            </w:r>
            <w:r w:rsidR="00F03C7E" w:rsidRPr="00F03C7E">
              <w:rPr>
                <w:rFonts w:ascii="Arial" w:hAnsi="Arial" w:cs="Arial"/>
                <w:b/>
              </w:rPr>
              <w:t>ETEC 615: Technology Studies</w:t>
            </w:r>
          </w:p>
          <w:p w:rsidR="00382745" w:rsidRDefault="00382745" w:rsidP="00887729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382745" w:rsidTr="00887729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1B4C67" w:rsidP="00887729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Unacceptable: Has not developed or used this skill</w:t>
            </w:r>
          </w:p>
          <w:p w:rsidR="001B4C67" w:rsidRDefault="001B4C67" w:rsidP="00887729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Emerging: Is beginning to incorporate this skill</w:t>
            </w:r>
          </w:p>
          <w:p w:rsidR="001B4C67" w:rsidRDefault="001B4C67" w:rsidP="00887729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Proficient: Uses this skill appropriately and competently</w:t>
            </w:r>
          </w:p>
          <w:p w:rsidR="001B4C67" w:rsidRDefault="001B4C67" w:rsidP="00887729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</w:t>
            </w:r>
            <w:r w:rsidRPr="001B4C67">
              <w:rPr>
                <w:rFonts w:ascii="Arial" w:hAnsi="Arial" w:cs="Arial"/>
                <w:color w:val="000000"/>
                <w:sz w:val="20"/>
                <w:szCs w:val="20"/>
              </w:rPr>
              <w:t>Accomplished: Uses this skill consistently with a high degree of competence and confidence</w:t>
            </w: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382745" w:rsidTr="00887729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45" w:rsidRDefault="00382745" w:rsidP="00887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  <w:r w:rsidR="00676D8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676D89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  <w:r w:rsidR="006E6128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6E6128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  <w:r w:rsidR="00CB5590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CB5590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n=32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  <w:r w:rsidR="00EE53F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EE53F9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  <w:r w:rsidR="00EE53F9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EE53F9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n=58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45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102F90" w:rsidRDefault="00382745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  <w:r w:rsidR="00D149C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382745" w:rsidRDefault="00D149C4" w:rsidP="00887729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n=30</w:t>
            </w:r>
          </w:p>
        </w:tc>
      </w:tr>
      <w:tr w:rsidR="00F03C7E" w:rsidRPr="006A6063" w:rsidTr="00F03C7E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7E" w:rsidRPr="006A6063" w:rsidRDefault="00F03C7E" w:rsidP="00F03C7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Narrative accurately summarizes the five statements and connections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676D8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3.793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6E6128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CB5590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EE53F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EE53F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D149C4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3.833</w:t>
            </w:r>
          </w:p>
        </w:tc>
      </w:tr>
      <w:tr w:rsidR="00F03C7E" w:rsidRPr="006A6063" w:rsidTr="00F03C7E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7E" w:rsidRPr="006A6063" w:rsidRDefault="00F03C7E" w:rsidP="00F03C7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Statement/Artifacts document achievement of the SBESE Standards for School Principals , ISLLC, and ELCC Standards using ELCC as Framework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676D8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3.793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6E6128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CB5590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EE53F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EE53F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D149C4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3.833</w:t>
            </w:r>
          </w:p>
        </w:tc>
      </w:tr>
      <w:tr w:rsidR="00F03C7E" w:rsidRPr="006A6063" w:rsidTr="00F03C7E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7E" w:rsidRPr="006A6063" w:rsidRDefault="00F03C7E" w:rsidP="00F03C7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Proper use of type and size is consistency in design (alignment, contrast, proximity, repetition)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676D8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3.414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6E6128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CB5590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EE53F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EE53F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D149C4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3.833</w:t>
            </w:r>
          </w:p>
        </w:tc>
      </w:tr>
      <w:tr w:rsidR="00F03C7E" w:rsidRPr="006A6063" w:rsidTr="00F03C7E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7E" w:rsidRPr="006A6063" w:rsidRDefault="00F03C7E" w:rsidP="00F03C7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Use of technology  reflect NETS*A  best practice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676D8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3.862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6E6128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CB5590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EE53F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EE53F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D149C4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3.833</w:t>
            </w:r>
          </w:p>
        </w:tc>
      </w:tr>
      <w:tr w:rsidR="00F03C7E" w:rsidRPr="006A6063" w:rsidTr="00F03C7E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7E" w:rsidRPr="006A6063" w:rsidRDefault="00F03C7E" w:rsidP="00F03C7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Alignment between NETS*A and other standards demonstrate alignment</w:t>
            </w:r>
            <w:r w:rsidRPr="00F03C7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676D8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3.828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6E6128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3.782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CB5590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EE53F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EE53F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D149C4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3.833</w:t>
            </w:r>
          </w:p>
        </w:tc>
      </w:tr>
      <w:tr w:rsidR="00F03C7E" w:rsidRPr="006A6063" w:rsidTr="00F03C7E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3C7E" w:rsidRPr="006A6063" w:rsidRDefault="00F03C7E" w:rsidP="00F03C7E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>Written Skills (Grammar and Spelling)</w:t>
            </w:r>
            <w:r w:rsidRPr="00F03C7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6A6063">
              <w:rPr>
                <w:rFonts w:ascii="Arial" w:eastAsia="Arial Unicode MS" w:hAnsi="Arial" w:cs="Arial"/>
                <w:sz w:val="20"/>
                <w:szCs w:val="20"/>
              </w:rPr>
              <w:t xml:space="preserve">Mature command of language and usage; variety of correct sentence patterns; effective transitions; consistent tense; excellent agreement; no spelling or punctuation errors.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676D8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3.828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6E6128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3.855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CB5590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EE53F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3.778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EE53F9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3.862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C7E" w:rsidRPr="00F03C7E" w:rsidRDefault="00D149C4" w:rsidP="00F03C7E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3.833</w:t>
            </w:r>
          </w:p>
        </w:tc>
      </w:tr>
    </w:tbl>
    <w:p w:rsidR="00382745" w:rsidRDefault="00382745"/>
    <w:sectPr w:rsidR="00382745" w:rsidSect="00F853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539E"/>
    <w:rsid w:val="00014071"/>
    <w:rsid w:val="000903AF"/>
    <w:rsid w:val="00102F90"/>
    <w:rsid w:val="00115336"/>
    <w:rsid w:val="00182D2A"/>
    <w:rsid w:val="001A795E"/>
    <w:rsid w:val="001B4C67"/>
    <w:rsid w:val="001C01C9"/>
    <w:rsid w:val="001D0696"/>
    <w:rsid w:val="001D3BE4"/>
    <w:rsid w:val="001E0C67"/>
    <w:rsid w:val="00231129"/>
    <w:rsid w:val="002316DF"/>
    <w:rsid w:val="002C55B0"/>
    <w:rsid w:val="002C5FBD"/>
    <w:rsid w:val="003328F2"/>
    <w:rsid w:val="00344648"/>
    <w:rsid w:val="003613C7"/>
    <w:rsid w:val="00371D15"/>
    <w:rsid w:val="00382745"/>
    <w:rsid w:val="00391D00"/>
    <w:rsid w:val="003A262E"/>
    <w:rsid w:val="003A2A57"/>
    <w:rsid w:val="003C2282"/>
    <w:rsid w:val="003C7812"/>
    <w:rsid w:val="004845CF"/>
    <w:rsid w:val="004875EB"/>
    <w:rsid w:val="004A740C"/>
    <w:rsid w:val="004E4BC8"/>
    <w:rsid w:val="00522F50"/>
    <w:rsid w:val="00542752"/>
    <w:rsid w:val="005A6055"/>
    <w:rsid w:val="005C5A14"/>
    <w:rsid w:val="00645D68"/>
    <w:rsid w:val="00660CC5"/>
    <w:rsid w:val="00667DFC"/>
    <w:rsid w:val="00676D89"/>
    <w:rsid w:val="006C4BBE"/>
    <w:rsid w:val="006E6128"/>
    <w:rsid w:val="007A4BC2"/>
    <w:rsid w:val="00805685"/>
    <w:rsid w:val="00881F48"/>
    <w:rsid w:val="00887729"/>
    <w:rsid w:val="008F3085"/>
    <w:rsid w:val="00924550"/>
    <w:rsid w:val="00934768"/>
    <w:rsid w:val="009D622A"/>
    <w:rsid w:val="009F38A0"/>
    <w:rsid w:val="00A028E9"/>
    <w:rsid w:val="00A10443"/>
    <w:rsid w:val="00A1166B"/>
    <w:rsid w:val="00A66477"/>
    <w:rsid w:val="00A8152F"/>
    <w:rsid w:val="00AC3BA0"/>
    <w:rsid w:val="00AE3C56"/>
    <w:rsid w:val="00B25A94"/>
    <w:rsid w:val="00B3090B"/>
    <w:rsid w:val="00B33BBD"/>
    <w:rsid w:val="00B407BA"/>
    <w:rsid w:val="00B52894"/>
    <w:rsid w:val="00B71E6D"/>
    <w:rsid w:val="00BE7609"/>
    <w:rsid w:val="00BF6841"/>
    <w:rsid w:val="00C1187E"/>
    <w:rsid w:val="00C13EFC"/>
    <w:rsid w:val="00C35BF7"/>
    <w:rsid w:val="00C53C48"/>
    <w:rsid w:val="00C639B7"/>
    <w:rsid w:val="00C742AC"/>
    <w:rsid w:val="00CB5590"/>
    <w:rsid w:val="00CC329A"/>
    <w:rsid w:val="00CF3DB0"/>
    <w:rsid w:val="00D149C4"/>
    <w:rsid w:val="00D24C91"/>
    <w:rsid w:val="00D559C7"/>
    <w:rsid w:val="00E743A9"/>
    <w:rsid w:val="00E83164"/>
    <w:rsid w:val="00E858F6"/>
    <w:rsid w:val="00EC0F5E"/>
    <w:rsid w:val="00EE53F9"/>
    <w:rsid w:val="00EF74B6"/>
    <w:rsid w:val="00F03C7E"/>
    <w:rsid w:val="00F649B3"/>
    <w:rsid w:val="00F67FB2"/>
    <w:rsid w:val="00F8539E"/>
    <w:rsid w:val="00FA7BCF"/>
    <w:rsid w:val="00FB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2014-07-03T14:41:00Z</dcterms:created>
  <dcterms:modified xsi:type="dcterms:W3CDTF">2014-07-03T14:41:00Z</dcterms:modified>
</cp:coreProperties>
</file>