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48"/>
        <w:gridCol w:w="3060"/>
        <w:gridCol w:w="2790"/>
        <w:gridCol w:w="2340"/>
        <w:gridCol w:w="2430"/>
        <w:gridCol w:w="3780"/>
        <w:gridCol w:w="2088"/>
      </w:tblGrid>
      <w:tr w:rsidR="00B46C97" w:rsidRPr="003E615E" w:rsidTr="0044028D">
        <w:trPr>
          <w:trHeight w:val="284"/>
        </w:trPr>
        <w:tc>
          <w:tcPr>
            <w:tcW w:w="2448" w:type="dxa"/>
            <w:vAlign w:val="center"/>
          </w:tcPr>
          <w:p w:rsidR="00B46C97" w:rsidRPr="003E615E" w:rsidRDefault="00B46C97" w:rsidP="001D17FA">
            <w:pPr>
              <w:pStyle w:val="Default"/>
              <w:jc w:val="center"/>
              <w:rPr>
                <w:rFonts w:asciiTheme="minorHAnsi" w:hAnsiTheme="minorHAnsi" w:cstheme="minorHAnsi"/>
                <w:b/>
                <w:sz w:val="18"/>
                <w:szCs w:val="18"/>
              </w:rPr>
            </w:pPr>
            <w:r w:rsidRPr="003E615E">
              <w:rPr>
                <w:rFonts w:asciiTheme="minorHAnsi" w:hAnsiTheme="minorHAnsi" w:cstheme="minorHAnsi"/>
                <w:b/>
                <w:sz w:val="18"/>
                <w:szCs w:val="18"/>
              </w:rPr>
              <w:t>INTASC Standard(s)</w:t>
            </w:r>
          </w:p>
        </w:tc>
        <w:tc>
          <w:tcPr>
            <w:tcW w:w="3060" w:type="dxa"/>
            <w:vAlign w:val="center"/>
          </w:tcPr>
          <w:p w:rsidR="00B46C97" w:rsidRPr="003E615E" w:rsidRDefault="00B46C97" w:rsidP="001D17FA">
            <w:pPr>
              <w:pStyle w:val="Default"/>
              <w:jc w:val="center"/>
              <w:rPr>
                <w:rFonts w:asciiTheme="minorHAnsi" w:hAnsiTheme="minorHAnsi" w:cstheme="minorHAnsi"/>
                <w:b/>
                <w:sz w:val="18"/>
                <w:szCs w:val="18"/>
              </w:rPr>
            </w:pPr>
            <w:r w:rsidRPr="003E615E">
              <w:rPr>
                <w:rFonts w:asciiTheme="minorHAnsi" w:hAnsiTheme="minorHAnsi" w:cstheme="minorHAnsi"/>
                <w:b/>
                <w:sz w:val="18"/>
                <w:szCs w:val="18"/>
              </w:rPr>
              <w:t>NCATE Standard(s)</w:t>
            </w:r>
          </w:p>
        </w:tc>
        <w:tc>
          <w:tcPr>
            <w:tcW w:w="2790" w:type="dxa"/>
            <w:vAlign w:val="center"/>
          </w:tcPr>
          <w:p w:rsidR="00B46C97" w:rsidRPr="003E615E" w:rsidRDefault="00B46C97" w:rsidP="001D17FA">
            <w:pPr>
              <w:pStyle w:val="Default"/>
              <w:jc w:val="center"/>
              <w:rPr>
                <w:rFonts w:asciiTheme="minorHAnsi" w:hAnsiTheme="minorHAnsi" w:cstheme="minorHAnsi"/>
                <w:b/>
                <w:sz w:val="18"/>
                <w:szCs w:val="18"/>
              </w:rPr>
            </w:pPr>
            <w:r w:rsidRPr="003E615E">
              <w:rPr>
                <w:rFonts w:asciiTheme="minorHAnsi" w:hAnsiTheme="minorHAnsi" w:cstheme="minorHAnsi"/>
                <w:b/>
                <w:sz w:val="18"/>
                <w:szCs w:val="18"/>
              </w:rPr>
              <w:t>NBPTS Standard(s)</w:t>
            </w:r>
          </w:p>
        </w:tc>
        <w:tc>
          <w:tcPr>
            <w:tcW w:w="2340" w:type="dxa"/>
          </w:tcPr>
          <w:p w:rsidR="00B46C97" w:rsidRPr="003E615E" w:rsidRDefault="00F65AD2" w:rsidP="001D17FA">
            <w:pPr>
              <w:pStyle w:val="Default"/>
              <w:jc w:val="center"/>
              <w:rPr>
                <w:rFonts w:asciiTheme="minorHAnsi" w:hAnsiTheme="minorHAnsi" w:cstheme="minorHAnsi"/>
                <w:b/>
                <w:sz w:val="18"/>
                <w:szCs w:val="18"/>
              </w:rPr>
            </w:pPr>
            <w:r w:rsidRPr="003E615E">
              <w:rPr>
                <w:rFonts w:asciiTheme="minorHAnsi" w:hAnsiTheme="minorHAnsi" w:cstheme="minorHAnsi"/>
                <w:b/>
                <w:sz w:val="18"/>
                <w:szCs w:val="18"/>
              </w:rPr>
              <w:t>COMPASS/LCET (LASS)</w:t>
            </w:r>
          </w:p>
        </w:tc>
        <w:tc>
          <w:tcPr>
            <w:tcW w:w="2430" w:type="dxa"/>
          </w:tcPr>
          <w:p w:rsidR="00B46C97" w:rsidRPr="003E615E" w:rsidRDefault="00843E28" w:rsidP="001D17FA">
            <w:pPr>
              <w:pStyle w:val="Default"/>
              <w:jc w:val="center"/>
              <w:rPr>
                <w:rFonts w:asciiTheme="minorHAnsi" w:hAnsiTheme="minorHAnsi" w:cstheme="minorHAnsi"/>
                <w:b/>
                <w:sz w:val="18"/>
                <w:szCs w:val="18"/>
              </w:rPr>
            </w:pPr>
            <w:r w:rsidRPr="003E615E">
              <w:rPr>
                <w:rFonts w:asciiTheme="minorHAnsi" w:hAnsiTheme="minorHAnsi" w:cstheme="minorHAnsi"/>
                <w:b/>
                <w:sz w:val="18"/>
                <w:szCs w:val="18"/>
              </w:rPr>
              <w:t>COE C</w:t>
            </w:r>
            <w:r w:rsidR="00B46C97" w:rsidRPr="003E615E">
              <w:rPr>
                <w:rFonts w:asciiTheme="minorHAnsi" w:hAnsiTheme="minorHAnsi" w:cstheme="minorHAnsi"/>
                <w:b/>
                <w:sz w:val="18"/>
                <w:szCs w:val="18"/>
              </w:rPr>
              <w:t>F</w:t>
            </w:r>
          </w:p>
        </w:tc>
        <w:tc>
          <w:tcPr>
            <w:tcW w:w="5868" w:type="dxa"/>
            <w:gridSpan w:val="2"/>
          </w:tcPr>
          <w:p w:rsidR="00B46C97" w:rsidRPr="003E615E" w:rsidRDefault="00B46C97" w:rsidP="001D17FA">
            <w:pPr>
              <w:pStyle w:val="Default"/>
              <w:jc w:val="center"/>
              <w:rPr>
                <w:rFonts w:asciiTheme="minorHAnsi" w:hAnsiTheme="minorHAnsi" w:cstheme="minorHAnsi"/>
                <w:b/>
                <w:sz w:val="18"/>
                <w:szCs w:val="18"/>
              </w:rPr>
            </w:pPr>
            <w:r w:rsidRPr="003E615E">
              <w:rPr>
                <w:rFonts w:asciiTheme="minorHAnsi" w:hAnsiTheme="minorHAnsi" w:cstheme="minorHAnsi"/>
                <w:b/>
                <w:sz w:val="18"/>
                <w:szCs w:val="18"/>
              </w:rPr>
              <w:t>Educational Leadership</w:t>
            </w:r>
          </w:p>
        </w:tc>
      </w:tr>
      <w:tr w:rsidR="003E615E" w:rsidRPr="003E615E" w:rsidTr="00843E28">
        <w:trPr>
          <w:trHeight w:val="288"/>
        </w:trPr>
        <w:tc>
          <w:tcPr>
            <w:tcW w:w="2448" w:type="dxa"/>
            <w:vAlign w:val="center"/>
          </w:tcPr>
          <w:p w:rsidR="003E615E" w:rsidRPr="003E615E" w:rsidRDefault="003E615E" w:rsidP="001D17FA">
            <w:pPr>
              <w:pStyle w:val="Default"/>
              <w:rPr>
                <w:rFonts w:asciiTheme="minorHAnsi" w:hAnsiTheme="minorHAnsi" w:cstheme="minorHAnsi"/>
                <w:sz w:val="18"/>
                <w:szCs w:val="18"/>
              </w:rPr>
            </w:pPr>
            <w:r w:rsidRPr="003E615E">
              <w:rPr>
                <w:rFonts w:asciiTheme="minorHAnsi" w:hAnsiTheme="minorHAnsi" w:cstheme="minorHAnsi"/>
                <w:b/>
                <w:bCs/>
                <w:color w:val="FF0000"/>
                <w:sz w:val="18"/>
                <w:szCs w:val="18"/>
              </w:rPr>
              <w:t>The Learner and Learning</w:t>
            </w:r>
          </w:p>
        </w:tc>
        <w:tc>
          <w:tcPr>
            <w:tcW w:w="3060" w:type="dxa"/>
            <w:vMerge w:val="restart"/>
          </w:tcPr>
          <w:p w:rsidR="003E615E" w:rsidRPr="003E615E" w:rsidRDefault="003E615E" w:rsidP="001D17FA">
            <w:pPr>
              <w:autoSpaceDE w:val="0"/>
              <w:autoSpaceDN w:val="0"/>
              <w:adjustRightInd w:val="0"/>
              <w:rPr>
                <w:rFonts w:cstheme="minorHAnsi"/>
                <w:sz w:val="18"/>
                <w:szCs w:val="18"/>
              </w:rPr>
            </w:pPr>
            <w:r w:rsidRPr="003E615E">
              <w:rPr>
                <w:rFonts w:cstheme="minorHAnsi"/>
                <w:b/>
                <w:sz w:val="18"/>
                <w:szCs w:val="18"/>
              </w:rPr>
              <w:t>Conceptual Framework</w:t>
            </w:r>
            <w:r w:rsidRPr="003E615E">
              <w:rPr>
                <w:rFonts w:cstheme="minorHAnsi"/>
                <w:sz w:val="18"/>
                <w:szCs w:val="18"/>
              </w:rPr>
              <w:t xml:space="preserve"> includes candidate proficiencies related to expected  knowledge, skills, and professional dispositions, including proficiencies associated with diversity and technology. </w:t>
            </w:r>
          </w:p>
          <w:p w:rsidR="003E615E" w:rsidRPr="003E615E" w:rsidRDefault="003E615E" w:rsidP="001D17FA">
            <w:pPr>
              <w:autoSpaceDE w:val="0"/>
              <w:autoSpaceDN w:val="0"/>
              <w:adjustRightInd w:val="0"/>
              <w:rPr>
                <w:rFonts w:cstheme="minorHAnsi"/>
                <w:b/>
                <w:sz w:val="18"/>
                <w:szCs w:val="18"/>
              </w:rPr>
            </w:pPr>
          </w:p>
          <w:p w:rsidR="003E615E" w:rsidRPr="003E615E" w:rsidRDefault="003E615E" w:rsidP="001D17FA">
            <w:pPr>
              <w:autoSpaceDE w:val="0"/>
              <w:autoSpaceDN w:val="0"/>
              <w:adjustRightInd w:val="0"/>
              <w:rPr>
                <w:rFonts w:cstheme="minorHAnsi"/>
                <w:sz w:val="18"/>
                <w:szCs w:val="18"/>
              </w:rPr>
            </w:pPr>
            <w:r w:rsidRPr="003E615E">
              <w:rPr>
                <w:rFonts w:cstheme="minorHAnsi"/>
                <w:b/>
                <w:sz w:val="18"/>
                <w:szCs w:val="18"/>
              </w:rPr>
              <w:t>Standard 1 Candidate Knowledge, Skills, and Professional Dispositions:</w:t>
            </w:r>
            <w:r w:rsidRPr="003E615E">
              <w:rPr>
                <w:rFonts w:cstheme="minorHAnsi"/>
                <w:sz w:val="18"/>
                <w:szCs w:val="18"/>
              </w:rPr>
              <w:t xml:space="preserve"> Candidates preparing to work in schools as teachers or other school professionals know and demonstrate the content knowledge…necessary to help all students learn. Assessments indicate that candidates meet professional, state, and institutional standards. </w:t>
            </w:r>
          </w:p>
          <w:p w:rsidR="003E615E" w:rsidRPr="003E615E" w:rsidRDefault="003E615E" w:rsidP="001D17FA">
            <w:pPr>
              <w:autoSpaceDE w:val="0"/>
              <w:autoSpaceDN w:val="0"/>
              <w:adjustRightInd w:val="0"/>
              <w:rPr>
                <w:rFonts w:cstheme="minorHAnsi"/>
                <w:b/>
                <w:sz w:val="18"/>
                <w:szCs w:val="18"/>
              </w:rPr>
            </w:pPr>
          </w:p>
          <w:p w:rsidR="003E615E" w:rsidRPr="003E615E" w:rsidRDefault="003E615E" w:rsidP="003E615E">
            <w:pPr>
              <w:autoSpaceDE w:val="0"/>
              <w:autoSpaceDN w:val="0"/>
              <w:adjustRightInd w:val="0"/>
              <w:rPr>
                <w:rFonts w:cstheme="minorHAnsi"/>
                <w:sz w:val="18"/>
                <w:szCs w:val="18"/>
              </w:rPr>
            </w:pPr>
            <w:r w:rsidRPr="003E615E">
              <w:rPr>
                <w:rFonts w:cstheme="minorHAnsi"/>
                <w:b/>
                <w:sz w:val="18"/>
                <w:szCs w:val="18"/>
              </w:rPr>
              <w:t>Standard 2 Assessment System and Unit Evaluation:</w:t>
            </w:r>
            <w:r w:rsidRPr="003E615E">
              <w:rPr>
                <w:rFonts w:cstheme="minorHAnsi"/>
                <w:sz w:val="18"/>
                <w:szCs w:val="18"/>
              </w:rPr>
              <w:t xml:space="preserve"> The unit has an assessment system that collects and analyzes data on applicant qualifications, candidate and graduate performance, and unit operations to evaluate and improve the performance of candidates, the unit, and its programs</w:t>
            </w:r>
          </w:p>
        </w:tc>
        <w:tc>
          <w:tcPr>
            <w:tcW w:w="2790" w:type="dxa"/>
            <w:vMerge w:val="restart"/>
          </w:tcPr>
          <w:p w:rsidR="003E615E" w:rsidRPr="003E615E" w:rsidRDefault="003E615E" w:rsidP="001D17FA">
            <w:pPr>
              <w:pStyle w:val="Heading3"/>
              <w:spacing w:before="0" w:beforeAutospacing="0" w:after="0" w:afterAutospacing="0"/>
              <w:outlineLvl w:val="2"/>
              <w:rPr>
                <w:rFonts w:asciiTheme="minorHAnsi" w:hAnsiTheme="minorHAnsi" w:cstheme="minorHAnsi"/>
                <w:sz w:val="18"/>
                <w:szCs w:val="18"/>
              </w:rPr>
            </w:pPr>
            <w:r w:rsidRPr="003E615E">
              <w:rPr>
                <w:rFonts w:asciiTheme="minorHAnsi" w:hAnsiTheme="minorHAnsi" w:cstheme="minorHAnsi"/>
                <w:sz w:val="18"/>
                <w:szCs w:val="18"/>
              </w:rPr>
              <w:t xml:space="preserve">Proposition 1: Teachers are committed to students and their learning.  </w:t>
            </w:r>
          </w:p>
          <w:p w:rsidR="003E615E" w:rsidRPr="003E615E" w:rsidRDefault="00503935" w:rsidP="00503935">
            <w:pPr>
              <w:rPr>
                <w:rFonts w:eastAsia="Times New Roman" w:cstheme="minorHAnsi"/>
                <w:sz w:val="18"/>
                <w:szCs w:val="18"/>
              </w:rPr>
            </w:pPr>
            <w:r>
              <w:rPr>
                <w:rFonts w:eastAsia="Times New Roman" w:cstheme="minorHAnsi"/>
                <w:sz w:val="18"/>
                <w:szCs w:val="18"/>
              </w:rPr>
              <w:t xml:space="preserve">* </w:t>
            </w:r>
            <w:r w:rsidR="003E615E" w:rsidRPr="003E615E">
              <w:rPr>
                <w:rFonts w:eastAsia="Times New Roman" w:cstheme="minorHAnsi"/>
                <w:sz w:val="18"/>
                <w:szCs w:val="18"/>
              </w:rPr>
              <w:t>NBCTs are dedicated to making knowledge accessible to all students. They believe all students can learn.</w:t>
            </w:r>
          </w:p>
          <w:p w:rsidR="003E615E" w:rsidRPr="003E615E" w:rsidRDefault="00503935" w:rsidP="00503935">
            <w:pPr>
              <w:rPr>
                <w:rFonts w:eastAsia="Times New Roman" w:cstheme="minorHAnsi"/>
                <w:sz w:val="18"/>
                <w:szCs w:val="18"/>
              </w:rPr>
            </w:pPr>
            <w:r>
              <w:rPr>
                <w:rFonts w:eastAsia="Times New Roman" w:cstheme="minorHAnsi"/>
                <w:sz w:val="18"/>
                <w:szCs w:val="18"/>
              </w:rPr>
              <w:t xml:space="preserve">* </w:t>
            </w:r>
            <w:r w:rsidR="003E615E" w:rsidRPr="003E615E">
              <w:rPr>
                <w:rFonts w:eastAsia="Times New Roman" w:cstheme="minorHAnsi"/>
                <w:sz w:val="18"/>
                <w:szCs w:val="18"/>
              </w:rPr>
              <w:t>They treat students equitably. They recognize the individual differences that distinguish their students from one another and they take account for these differences in their practice.</w:t>
            </w:r>
          </w:p>
          <w:p w:rsidR="003E615E" w:rsidRPr="003E615E" w:rsidRDefault="00503935" w:rsidP="00503935">
            <w:pPr>
              <w:rPr>
                <w:rFonts w:eastAsia="Times New Roman" w:cstheme="minorHAnsi"/>
                <w:sz w:val="18"/>
                <w:szCs w:val="18"/>
              </w:rPr>
            </w:pPr>
            <w:r>
              <w:rPr>
                <w:rFonts w:eastAsia="Times New Roman" w:cstheme="minorHAnsi"/>
                <w:sz w:val="18"/>
                <w:szCs w:val="18"/>
              </w:rPr>
              <w:t xml:space="preserve">* </w:t>
            </w:r>
            <w:r w:rsidR="003E615E" w:rsidRPr="003E615E">
              <w:rPr>
                <w:rFonts w:eastAsia="Times New Roman" w:cstheme="minorHAnsi"/>
                <w:sz w:val="18"/>
                <w:szCs w:val="18"/>
              </w:rPr>
              <w:t>NBCTs understand how students develop and learn.</w:t>
            </w:r>
          </w:p>
          <w:p w:rsidR="003E615E" w:rsidRPr="003E615E" w:rsidRDefault="00503935" w:rsidP="00503935">
            <w:pPr>
              <w:rPr>
                <w:rFonts w:eastAsia="Times New Roman" w:cstheme="minorHAnsi"/>
                <w:sz w:val="18"/>
                <w:szCs w:val="18"/>
              </w:rPr>
            </w:pPr>
            <w:r>
              <w:rPr>
                <w:rFonts w:eastAsia="Times New Roman" w:cstheme="minorHAnsi"/>
                <w:sz w:val="18"/>
                <w:szCs w:val="18"/>
              </w:rPr>
              <w:t xml:space="preserve">* </w:t>
            </w:r>
            <w:r w:rsidR="003E615E" w:rsidRPr="003E615E">
              <w:rPr>
                <w:rFonts w:eastAsia="Times New Roman" w:cstheme="minorHAnsi"/>
                <w:sz w:val="18"/>
                <w:szCs w:val="18"/>
              </w:rPr>
              <w:t>They respect the cultural and family differences students bring to their classroom.</w:t>
            </w:r>
          </w:p>
          <w:p w:rsidR="003E615E" w:rsidRPr="003E615E" w:rsidRDefault="00503935" w:rsidP="00503935">
            <w:pPr>
              <w:rPr>
                <w:rFonts w:eastAsia="Times New Roman" w:cstheme="minorHAnsi"/>
                <w:sz w:val="18"/>
                <w:szCs w:val="18"/>
              </w:rPr>
            </w:pPr>
            <w:r>
              <w:rPr>
                <w:rFonts w:eastAsia="Times New Roman" w:cstheme="minorHAnsi"/>
                <w:sz w:val="18"/>
                <w:szCs w:val="18"/>
              </w:rPr>
              <w:t xml:space="preserve">* </w:t>
            </w:r>
            <w:r w:rsidR="003E615E" w:rsidRPr="003E615E">
              <w:rPr>
                <w:rFonts w:eastAsia="Times New Roman" w:cstheme="minorHAnsi"/>
                <w:sz w:val="18"/>
                <w:szCs w:val="18"/>
              </w:rPr>
              <w:t>They are concerned with their students' self-concept, their motivation and the effects of learning on peer relationships.</w:t>
            </w:r>
          </w:p>
          <w:p w:rsidR="003E615E" w:rsidRPr="003E615E" w:rsidRDefault="00503935" w:rsidP="00503935">
            <w:pPr>
              <w:rPr>
                <w:rFonts w:cstheme="minorHAnsi"/>
                <w:sz w:val="18"/>
                <w:szCs w:val="18"/>
              </w:rPr>
            </w:pPr>
            <w:r>
              <w:rPr>
                <w:rFonts w:eastAsia="Times New Roman" w:cstheme="minorHAnsi"/>
                <w:sz w:val="18"/>
                <w:szCs w:val="18"/>
              </w:rPr>
              <w:t xml:space="preserve">* </w:t>
            </w:r>
            <w:r w:rsidR="003E615E" w:rsidRPr="003E615E">
              <w:rPr>
                <w:rFonts w:eastAsia="Times New Roman" w:cstheme="minorHAnsi"/>
                <w:sz w:val="18"/>
                <w:szCs w:val="18"/>
              </w:rPr>
              <w:t>NBCTs are also concerned with the development of character and civic responsibility.</w:t>
            </w:r>
          </w:p>
        </w:tc>
        <w:tc>
          <w:tcPr>
            <w:tcW w:w="2340" w:type="dxa"/>
            <w:vMerge w:val="restart"/>
          </w:tcPr>
          <w:p w:rsidR="00C957A8" w:rsidRPr="0047360D" w:rsidRDefault="00C957A8" w:rsidP="00C957A8">
            <w:pPr>
              <w:spacing w:line="174" w:lineRule="atLeast"/>
              <w:rPr>
                <w:rFonts w:ascii="Arial" w:eastAsia="Times New Roman" w:hAnsi="Arial" w:cs="Arial"/>
                <w:sz w:val="18"/>
                <w:szCs w:val="18"/>
              </w:rPr>
            </w:pPr>
            <w:r w:rsidRPr="0047360D">
              <w:rPr>
                <w:rFonts w:ascii="Arial" w:eastAsia="Times New Roman" w:hAnsi="Arial" w:cs="Arial"/>
                <w:sz w:val="18"/>
                <w:szCs w:val="18"/>
              </w:rPr>
              <w:t>1. Planning and Preparation</w:t>
            </w:r>
          </w:p>
          <w:p w:rsidR="003E615E" w:rsidRDefault="003E615E"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C957A8" w:rsidRDefault="00C957A8" w:rsidP="001D17FA">
            <w:pPr>
              <w:pStyle w:val="Default"/>
              <w:rPr>
                <w:rFonts w:asciiTheme="minorHAnsi" w:hAnsiTheme="minorHAnsi" w:cstheme="minorHAnsi"/>
                <w:sz w:val="18"/>
                <w:szCs w:val="18"/>
              </w:rPr>
            </w:pPr>
          </w:p>
          <w:p w:rsidR="0047360D" w:rsidRDefault="0047360D" w:rsidP="001D17FA">
            <w:pPr>
              <w:pStyle w:val="Default"/>
              <w:rPr>
                <w:rFonts w:asciiTheme="minorHAnsi" w:hAnsiTheme="minorHAnsi" w:cstheme="minorHAnsi"/>
                <w:sz w:val="18"/>
                <w:szCs w:val="18"/>
              </w:rPr>
            </w:pPr>
          </w:p>
          <w:p w:rsidR="00C957A8" w:rsidRPr="0047360D" w:rsidRDefault="00C957A8" w:rsidP="001D17FA">
            <w:pPr>
              <w:pStyle w:val="Default"/>
              <w:rPr>
                <w:rFonts w:ascii="Arial" w:eastAsia="Times New Roman" w:hAnsi="Arial" w:cs="Arial"/>
                <w:sz w:val="18"/>
                <w:szCs w:val="18"/>
              </w:rPr>
            </w:pPr>
          </w:p>
          <w:p w:rsidR="00C957A8" w:rsidRPr="003E615E" w:rsidRDefault="00C957A8" w:rsidP="001D17FA">
            <w:pPr>
              <w:pStyle w:val="Default"/>
              <w:rPr>
                <w:rFonts w:asciiTheme="minorHAnsi" w:hAnsiTheme="minorHAnsi" w:cstheme="minorHAnsi"/>
                <w:sz w:val="18"/>
                <w:szCs w:val="18"/>
              </w:rPr>
            </w:pPr>
            <w:r w:rsidRPr="0047360D">
              <w:rPr>
                <w:rFonts w:ascii="Arial" w:eastAsia="Times New Roman" w:hAnsi="Arial" w:cs="Arial"/>
                <w:sz w:val="18"/>
                <w:szCs w:val="18"/>
              </w:rPr>
              <w:t>2c. Managing Classroom Procedures</w:t>
            </w:r>
          </w:p>
        </w:tc>
        <w:tc>
          <w:tcPr>
            <w:tcW w:w="2430" w:type="dxa"/>
          </w:tcPr>
          <w:p w:rsidR="003E615E" w:rsidRPr="003E615E" w:rsidRDefault="003E615E" w:rsidP="001D17FA">
            <w:pPr>
              <w:pStyle w:val="Default"/>
              <w:rPr>
                <w:rFonts w:asciiTheme="minorHAnsi" w:hAnsiTheme="minorHAnsi" w:cstheme="minorHAnsi"/>
                <w:sz w:val="18"/>
                <w:szCs w:val="18"/>
              </w:rPr>
            </w:pPr>
            <w:r w:rsidRPr="003E615E">
              <w:rPr>
                <w:rStyle w:val="Strong"/>
                <w:rFonts w:asciiTheme="minorHAnsi" w:hAnsiTheme="minorHAnsi"/>
                <w:color w:val="FF0000"/>
                <w:sz w:val="18"/>
                <w:szCs w:val="18"/>
              </w:rPr>
              <w:t>Knowledge of the Learner</w:t>
            </w:r>
          </w:p>
        </w:tc>
        <w:tc>
          <w:tcPr>
            <w:tcW w:w="3780" w:type="dxa"/>
          </w:tcPr>
          <w:p w:rsidR="003E615E" w:rsidRPr="003E615E" w:rsidRDefault="003E615E" w:rsidP="001D17FA">
            <w:pPr>
              <w:pStyle w:val="Default"/>
              <w:rPr>
                <w:rStyle w:val="Strong"/>
                <w:rFonts w:asciiTheme="minorHAnsi" w:hAnsiTheme="minorHAnsi"/>
                <w:color w:val="auto"/>
                <w:sz w:val="18"/>
                <w:szCs w:val="18"/>
              </w:rPr>
            </w:pPr>
            <w:proofErr w:type="spellStart"/>
            <w:r w:rsidRPr="003E615E">
              <w:rPr>
                <w:rStyle w:val="Strong"/>
                <w:rFonts w:asciiTheme="minorHAnsi" w:hAnsiTheme="minorHAnsi"/>
                <w:color w:val="auto"/>
                <w:sz w:val="18"/>
                <w:szCs w:val="18"/>
              </w:rPr>
              <w:t>EdL</w:t>
            </w:r>
            <w:proofErr w:type="spellEnd"/>
            <w:r w:rsidRPr="003E615E">
              <w:rPr>
                <w:rStyle w:val="Strong"/>
                <w:rFonts w:asciiTheme="minorHAnsi" w:hAnsiTheme="minorHAnsi"/>
                <w:color w:val="auto"/>
                <w:sz w:val="18"/>
                <w:szCs w:val="18"/>
              </w:rPr>
              <w:t xml:space="preserve"> M.Ed. ELCC</w:t>
            </w:r>
          </w:p>
        </w:tc>
        <w:tc>
          <w:tcPr>
            <w:tcW w:w="2088" w:type="dxa"/>
          </w:tcPr>
          <w:p w:rsidR="003E615E" w:rsidRPr="003E615E" w:rsidRDefault="003E615E" w:rsidP="001D17FA">
            <w:pPr>
              <w:pStyle w:val="Default"/>
              <w:rPr>
                <w:rStyle w:val="Strong"/>
                <w:rFonts w:asciiTheme="minorHAnsi" w:hAnsiTheme="minorHAnsi"/>
                <w:color w:val="auto"/>
                <w:sz w:val="18"/>
                <w:szCs w:val="18"/>
              </w:rPr>
            </w:pPr>
            <w:r w:rsidRPr="003E615E">
              <w:rPr>
                <w:rStyle w:val="Strong"/>
                <w:rFonts w:asciiTheme="minorHAnsi" w:hAnsiTheme="minorHAnsi"/>
                <w:color w:val="auto"/>
                <w:sz w:val="18"/>
                <w:szCs w:val="18"/>
              </w:rPr>
              <w:t xml:space="preserve">Ed.D </w:t>
            </w:r>
            <w:proofErr w:type="spellStart"/>
            <w:r w:rsidRPr="003E615E">
              <w:rPr>
                <w:rStyle w:val="Strong"/>
                <w:rFonts w:asciiTheme="minorHAnsi" w:hAnsiTheme="minorHAnsi"/>
                <w:color w:val="auto"/>
                <w:sz w:val="18"/>
                <w:szCs w:val="18"/>
              </w:rPr>
              <w:t>EdL</w:t>
            </w:r>
            <w:proofErr w:type="spellEnd"/>
            <w:r w:rsidRPr="003E615E">
              <w:rPr>
                <w:rStyle w:val="Strong"/>
                <w:rFonts w:asciiTheme="minorHAnsi" w:hAnsiTheme="minorHAnsi"/>
                <w:color w:val="auto"/>
                <w:sz w:val="18"/>
                <w:szCs w:val="18"/>
              </w:rPr>
              <w:t xml:space="preserve"> </w:t>
            </w:r>
          </w:p>
        </w:tc>
      </w:tr>
      <w:tr w:rsidR="00503935" w:rsidRPr="003E615E" w:rsidTr="00843E28">
        <w:trPr>
          <w:trHeight w:val="2222"/>
        </w:trPr>
        <w:tc>
          <w:tcPr>
            <w:tcW w:w="2448" w:type="dxa"/>
          </w:tcPr>
          <w:p w:rsidR="00503935" w:rsidRPr="003E615E" w:rsidRDefault="00503935" w:rsidP="001D17FA">
            <w:pPr>
              <w:pStyle w:val="Default"/>
              <w:rPr>
                <w:rFonts w:asciiTheme="minorHAnsi" w:hAnsiTheme="minorHAnsi" w:cstheme="minorHAnsi"/>
                <w:sz w:val="18"/>
                <w:szCs w:val="18"/>
              </w:rPr>
            </w:pPr>
            <w:r w:rsidRPr="003E615E">
              <w:rPr>
                <w:rFonts w:asciiTheme="minorHAnsi" w:hAnsiTheme="minorHAnsi" w:cstheme="minorHAnsi"/>
                <w:b/>
                <w:bCs/>
                <w:sz w:val="18"/>
                <w:szCs w:val="18"/>
              </w:rPr>
              <w:t>#1</w:t>
            </w:r>
            <w:r w:rsidRPr="003E615E">
              <w:rPr>
                <w:rFonts w:asciiTheme="minorHAnsi" w:hAnsiTheme="minorHAnsi" w:cstheme="minorHAnsi"/>
                <w:sz w:val="18"/>
                <w:szCs w:val="18"/>
              </w:rPr>
              <w:t xml:space="preserve">. </w:t>
            </w:r>
            <w:r w:rsidRPr="003E615E">
              <w:rPr>
                <w:rFonts w:asciiTheme="minorHAnsi" w:hAnsiTheme="minorHAnsi" w:cstheme="minorHAnsi"/>
                <w:b/>
                <w:bCs/>
                <w:sz w:val="18"/>
                <w:szCs w:val="18"/>
              </w:rPr>
              <w:t xml:space="preserve">Learner Development </w:t>
            </w:r>
            <w:r w:rsidRPr="003E615E">
              <w:rPr>
                <w:rFonts w:asciiTheme="minorHAnsi" w:hAnsiTheme="minorHAnsi" w:cstheme="minorHAnsi"/>
                <w:sz w:val="18"/>
                <w:szCs w:val="18"/>
              </w:rPr>
              <w:t xml:space="preserve">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tc>
        <w:tc>
          <w:tcPr>
            <w:tcW w:w="3060" w:type="dxa"/>
            <w:vMerge/>
          </w:tcPr>
          <w:p w:rsidR="00503935" w:rsidRPr="003E615E" w:rsidRDefault="00503935" w:rsidP="003E615E">
            <w:pPr>
              <w:autoSpaceDE w:val="0"/>
              <w:autoSpaceDN w:val="0"/>
              <w:adjustRightInd w:val="0"/>
              <w:rPr>
                <w:rFonts w:cstheme="minorHAnsi"/>
                <w:sz w:val="18"/>
                <w:szCs w:val="18"/>
              </w:rPr>
            </w:pPr>
          </w:p>
        </w:tc>
        <w:tc>
          <w:tcPr>
            <w:tcW w:w="2790" w:type="dxa"/>
            <w:vMerge/>
          </w:tcPr>
          <w:p w:rsidR="00503935" w:rsidRPr="003E615E" w:rsidRDefault="00503935" w:rsidP="001D17FA">
            <w:pPr>
              <w:numPr>
                <w:ilvl w:val="0"/>
                <w:numId w:val="1"/>
              </w:numPr>
              <w:rPr>
                <w:rFonts w:cstheme="minorHAnsi"/>
                <w:sz w:val="18"/>
                <w:szCs w:val="18"/>
              </w:rPr>
            </w:pPr>
          </w:p>
        </w:tc>
        <w:tc>
          <w:tcPr>
            <w:tcW w:w="2340" w:type="dxa"/>
            <w:vMerge/>
          </w:tcPr>
          <w:p w:rsidR="00503935" w:rsidRPr="003E615E" w:rsidRDefault="00503935" w:rsidP="001D17FA">
            <w:pPr>
              <w:pStyle w:val="Heading3"/>
              <w:spacing w:before="0" w:beforeAutospacing="0" w:after="0" w:afterAutospacing="0"/>
              <w:outlineLvl w:val="2"/>
              <w:rPr>
                <w:rFonts w:asciiTheme="minorHAnsi" w:hAnsiTheme="minorHAnsi" w:cstheme="minorHAnsi"/>
                <w:sz w:val="18"/>
                <w:szCs w:val="18"/>
              </w:rPr>
            </w:pPr>
          </w:p>
        </w:tc>
        <w:tc>
          <w:tcPr>
            <w:tcW w:w="2430" w:type="dxa"/>
            <w:vMerge w:val="restart"/>
          </w:tcPr>
          <w:p w:rsidR="00503935" w:rsidRPr="003E615E" w:rsidRDefault="00503935" w:rsidP="00C957A8">
            <w:pPr>
              <w:pStyle w:val="null2"/>
              <w:spacing w:before="0" w:beforeAutospacing="0" w:after="0" w:afterAutospacing="0"/>
              <w:rPr>
                <w:rFonts w:asciiTheme="minorHAnsi" w:hAnsiTheme="minorHAnsi"/>
                <w:sz w:val="18"/>
                <w:szCs w:val="18"/>
              </w:rPr>
            </w:pPr>
            <w:r w:rsidRPr="003E615E">
              <w:rPr>
                <w:rStyle w:val="Strong"/>
                <w:rFonts w:asciiTheme="minorHAnsi" w:hAnsiTheme="minorHAnsi"/>
                <w:sz w:val="18"/>
                <w:szCs w:val="18"/>
              </w:rPr>
              <w:t>Candidates’ understanding of the learner which is necessary to provide effective and equitable instruction</w:t>
            </w:r>
          </w:p>
          <w:p w:rsidR="00503935" w:rsidRPr="00C957A8" w:rsidRDefault="00503935" w:rsidP="00C957A8">
            <w:pPr>
              <w:pStyle w:val="null2"/>
              <w:spacing w:before="0" w:beforeAutospacing="0" w:after="0" w:afterAutospacing="0"/>
              <w:rPr>
                <w:rFonts w:asciiTheme="minorHAnsi" w:hAnsiTheme="minorHAnsi" w:cstheme="minorHAnsi"/>
                <w:b/>
                <w:sz w:val="18"/>
                <w:szCs w:val="18"/>
              </w:rPr>
            </w:pPr>
            <w:r w:rsidRPr="003E615E">
              <w:rPr>
                <w:rFonts w:asciiTheme="minorHAnsi" w:hAnsiTheme="minorHAnsi"/>
                <w:sz w:val="18"/>
                <w:szCs w:val="18"/>
              </w:rPr>
              <w:t xml:space="preserve">The educational unit prepares candidates to demonstrate and </w:t>
            </w:r>
            <w:r w:rsidRPr="00C957A8">
              <w:rPr>
                <w:rFonts w:asciiTheme="minorHAnsi" w:hAnsiTheme="minorHAnsi"/>
                <w:b/>
                <w:sz w:val="18"/>
                <w:szCs w:val="18"/>
              </w:rPr>
              <w:t xml:space="preserve">value sensitivity to the needs of all learners. Candidates acquire an understanding of learners as individuals and incorporate this knowledge as they progress through their educational experiences at Southeastern. As effective professionals, they continue that practice throughout their careers. Diversity and Dispositions are integral parts of the program, and Technology is integrated throughout the program. </w:t>
            </w:r>
          </w:p>
          <w:p w:rsidR="00503935" w:rsidRPr="00C957A8" w:rsidRDefault="00503935" w:rsidP="00C957A8">
            <w:pPr>
              <w:rPr>
                <w:b/>
                <w:sz w:val="18"/>
                <w:szCs w:val="18"/>
              </w:rPr>
            </w:pPr>
            <w:r w:rsidRPr="00C957A8">
              <w:rPr>
                <w:rStyle w:val="Strong"/>
                <w:color w:val="FF0000"/>
                <w:sz w:val="18"/>
                <w:szCs w:val="18"/>
              </w:rPr>
              <w:t>Diversity:</w:t>
            </w:r>
            <w:r w:rsidRPr="00C957A8">
              <w:rPr>
                <w:b/>
                <w:color w:val="FF0000"/>
                <w:sz w:val="18"/>
                <w:szCs w:val="18"/>
              </w:rPr>
              <w:t xml:space="preserve"> </w:t>
            </w:r>
            <w:r w:rsidRPr="00C957A8">
              <w:rPr>
                <w:b/>
                <w:sz w:val="18"/>
                <w:szCs w:val="18"/>
              </w:rPr>
              <w:t>All forms of differences among all levels of learners.</w:t>
            </w:r>
          </w:p>
          <w:p w:rsidR="00503935" w:rsidRPr="00C957A8" w:rsidRDefault="00503935" w:rsidP="00C957A8">
            <w:pPr>
              <w:rPr>
                <w:b/>
                <w:sz w:val="18"/>
                <w:szCs w:val="18"/>
              </w:rPr>
            </w:pPr>
            <w:r w:rsidRPr="00C957A8">
              <w:rPr>
                <w:rStyle w:val="Strong"/>
                <w:color w:val="FF0000"/>
                <w:sz w:val="18"/>
                <w:szCs w:val="18"/>
              </w:rPr>
              <w:t>Technology:</w:t>
            </w:r>
            <w:r w:rsidRPr="00C957A8">
              <w:rPr>
                <w:b/>
                <w:color w:val="FF0000"/>
                <w:sz w:val="18"/>
                <w:szCs w:val="18"/>
              </w:rPr>
              <w:t xml:space="preserve"> </w:t>
            </w:r>
            <w:r w:rsidRPr="00C957A8">
              <w:rPr>
                <w:b/>
                <w:sz w:val="18"/>
                <w:szCs w:val="18"/>
              </w:rPr>
              <w:t>Access and delivery for assessment, problem solving, and productivity.</w:t>
            </w:r>
          </w:p>
          <w:p w:rsidR="00503935" w:rsidRPr="003E615E" w:rsidRDefault="00503935" w:rsidP="00C957A8">
            <w:pPr>
              <w:rPr>
                <w:rFonts w:cstheme="minorHAnsi"/>
                <w:sz w:val="18"/>
                <w:szCs w:val="18"/>
              </w:rPr>
            </w:pPr>
            <w:r w:rsidRPr="00C957A8">
              <w:rPr>
                <w:rStyle w:val="Strong"/>
                <w:color w:val="FF0000"/>
                <w:sz w:val="18"/>
                <w:szCs w:val="18"/>
              </w:rPr>
              <w:t>Dispositions</w:t>
            </w:r>
            <w:r w:rsidRPr="00C957A8">
              <w:rPr>
                <w:rStyle w:val="Strong"/>
                <w:sz w:val="18"/>
                <w:szCs w:val="18"/>
              </w:rPr>
              <w:t>:</w:t>
            </w:r>
            <w:r w:rsidRPr="00C957A8">
              <w:rPr>
                <w:b/>
                <w:sz w:val="18"/>
                <w:szCs w:val="18"/>
              </w:rPr>
              <w:t xml:space="preserve"> Values, beliefs, attitudes the</w:t>
            </w:r>
            <w:r w:rsidRPr="003E615E">
              <w:rPr>
                <w:sz w:val="18"/>
                <w:szCs w:val="18"/>
              </w:rPr>
              <w:t xml:space="preserve"> foundation of the profession.</w:t>
            </w:r>
          </w:p>
        </w:tc>
        <w:tc>
          <w:tcPr>
            <w:tcW w:w="3780" w:type="dxa"/>
          </w:tcPr>
          <w:p w:rsidR="00503935" w:rsidRPr="003E615E" w:rsidRDefault="00503935" w:rsidP="001D17FA">
            <w:pPr>
              <w:rPr>
                <w:rStyle w:val="Strong"/>
                <w:b w:val="0"/>
                <w:sz w:val="18"/>
                <w:szCs w:val="18"/>
              </w:rPr>
            </w:pPr>
            <w:r w:rsidRPr="003E615E">
              <w:rPr>
                <w:b/>
                <w:sz w:val="18"/>
                <w:szCs w:val="18"/>
              </w:rPr>
              <w:t>ELCC Standard 1.0:</w:t>
            </w:r>
            <w:r w:rsidRPr="003E615E">
              <w:rPr>
                <w:sz w:val="18"/>
                <w:szCs w:val="18"/>
              </w:rPr>
              <w:t xml:space="preserve"> A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 </w:t>
            </w:r>
          </w:p>
        </w:tc>
        <w:tc>
          <w:tcPr>
            <w:tcW w:w="2088" w:type="dxa"/>
          </w:tcPr>
          <w:p w:rsidR="00503935" w:rsidRPr="003E615E" w:rsidRDefault="00503935" w:rsidP="001D17FA">
            <w:pPr>
              <w:pStyle w:val="null2"/>
              <w:spacing w:before="0" w:beforeAutospacing="0" w:after="0" w:afterAutospacing="0"/>
              <w:rPr>
                <w:rStyle w:val="Strong"/>
                <w:rFonts w:asciiTheme="minorHAnsi" w:hAnsiTheme="minorHAnsi"/>
                <w:sz w:val="18"/>
                <w:szCs w:val="18"/>
              </w:rPr>
            </w:pPr>
            <w:r w:rsidRPr="003E615E">
              <w:rPr>
                <w:rStyle w:val="Strong"/>
                <w:rFonts w:asciiTheme="minorHAnsi" w:hAnsiTheme="minorHAnsi"/>
                <w:sz w:val="18"/>
                <w:szCs w:val="18"/>
              </w:rPr>
              <w:t>P2. Prepares leaders who can construct and apply knowledge to make a positive difference in the lives of individuals, families, organizations, and communities.</w:t>
            </w:r>
          </w:p>
          <w:p w:rsidR="00503935" w:rsidRPr="003E615E" w:rsidRDefault="00503935" w:rsidP="001D17FA">
            <w:pPr>
              <w:pStyle w:val="null2"/>
              <w:spacing w:before="0" w:beforeAutospacing="0" w:after="0" w:afterAutospacing="0"/>
              <w:rPr>
                <w:rStyle w:val="Strong"/>
                <w:rFonts w:asciiTheme="minorHAnsi" w:hAnsiTheme="minorHAnsi"/>
                <w:sz w:val="18"/>
                <w:szCs w:val="18"/>
              </w:rPr>
            </w:pPr>
            <w:r w:rsidRPr="003E615E">
              <w:rPr>
                <w:rStyle w:val="Strong"/>
                <w:rFonts w:asciiTheme="minorHAnsi" w:hAnsiTheme="minorHAnsi"/>
                <w:b w:val="0"/>
                <w:sz w:val="18"/>
                <w:szCs w:val="18"/>
              </w:rPr>
              <w:t>To enhance the knowledge and competencies of leaders so they provide optimal leadership for the education of all learners, both youth and adult.</w:t>
            </w:r>
          </w:p>
        </w:tc>
      </w:tr>
      <w:tr w:rsidR="00503935" w:rsidRPr="003E615E" w:rsidTr="00843E28">
        <w:trPr>
          <w:trHeight w:val="1466"/>
        </w:trPr>
        <w:tc>
          <w:tcPr>
            <w:tcW w:w="2448" w:type="dxa"/>
          </w:tcPr>
          <w:p w:rsidR="00503935" w:rsidRPr="003E615E" w:rsidRDefault="00503935" w:rsidP="001D17FA">
            <w:pPr>
              <w:pStyle w:val="Default"/>
              <w:rPr>
                <w:rFonts w:asciiTheme="minorHAnsi" w:hAnsiTheme="minorHAnsi" w:cstheme="minorHAnsi"/>
                <w:sz w:val="18"/>
                <w:szCs w:val="18"/>
              </w:rPr>
            </w:pPr>
            <w:r w:rsidRPr="003E615E">
              <w:rPr>
                <w:rFonts w:asciiTheme="minorHAnsi" w:hAnsiTheme="minorHAnsi" w:cstheme="minorHAnsi"/>
                <w:b/>
                <w:bCs/>
                <w:sz w:val="18"/>
                <w:szCs w:val="18"/>
              </w:rPr>
              <w:t xml:space="preserve">#2: Learning Differences. </w:t>
            </w:r>
            <w:r w:rsidRPr="003E615E">
              <w:rPr>
                <w:rFonts w:asciiTheme="minorHAnsi" w:hAnsiTheme="minorHAnsi" w:cstheme="minorHAnsi"/>
                <w:sz w:val="18"/>
                <w:szCs w:val="18"/>
              </w:rPr>
              <w:t xml:space="preserve">The teacher uses understanding of individual differences and diverse cultures and communities to ensure inclusive learning environments that enable each learner to meet high standards. </w:t>
            </w:r>
          </w:p>
        </w:tc>
        <w:tc>
          <w:tcPr>
            <w:tcW w:w="3060" w:type="dxa"/>
            <w:vMerge/>
          </w:tcPr>
          <w:p w:rsidR="00503935" w:rsidRPr="003E615E" w:rsidRDefault="00503935" w:rsidP="001D17FA">
            <w:pPr>
              <w:rPr>
                <w:rFonts w:cstheme="minorHAnsi"/>
                <w:sz w:val="18"/>
                <w:szCs w:val="18"/>
              </w:rPr>
            </w:pPr>
          </w:p>
        </w:tc>
        <w:tc>
          <w:tcPr>
            <w:tcW w:w="2790" w:type="dxa"/>
            <w:vMerge/>
          </w:tcPr>
          <w:p w:rsidR="00503935" w:rsidRPr="003E615E" w:rsidRDefault="00503935" w:rsidP="001D17FA">
            <w:pPr>
              <w:ind w:left="360"/>
              <w:rPr>
                <w:rFonts w:cstheme="minorHAnsi"/>
                <w:sz w:val="18"/>
                <w:szCs w:val="18"/>
              </w:rPr>
            </w:pPr>
          </w:p>
        </w:tc>
        <w:tc>
          <w:tcPr>
            <w:tcW w:w="2340" w:type="dxa"/>
            <w:vMerge/>
          </w:tcPr>
          <w:p w:rsidR="00503935" w:rsidRPr="003E615E" w:rsidRDefault="00503935" w:rsidP="001D17FA">
            <w:pPr>
              <w:ind w:left="360"/>
              <w:rPr>
                <w:rFonts w:cstheme="minorHAnsi"/>
                <w:sz w:val="18"/>
                <w:szCs w:val="18"/>
              </w:rPr>
            </w:pPr>
          </w:p>
        </w:tc>
        <w:tc>
          <w:tcPr>
            <w:tcW w:w="2430" w:type="dxa"/>
            <w:vMerge/>
          </w:tcPr>
          <w:p w:rsidR="00503935" w:rsidRPr="003E615E" w:rsidRDefault="00503935" w:rsidP="001D17FA">
            <w:pPr>
              <w:rPr>
                <w:rFonts w:cstheme="minorHAnsi"/>
                <w:sz w:val="18"/>
                <w:szCs w:val="18"/>
              </w:rPr>
            </w:pPr>
          </w:p>
        </w:tc>
        <w:tc>
          <w:tcPr>
            <w:tcW w:w="3780" w:type="dxa"/>
            <w:vMerge w:val="restart"/>
          </w:tcPr>
          <w:p w:rsidR="00503935" w:rsidRPr="003E615E" w:rsidRDefault="00503935" w:rsidP="001D17FA">
            <w:pPr>
              <w:rPr>
                <w:rStyle w:val="Strong"/>
                <w:b w:val="0"/>
                <w:bCs w:val="0"/>
                <w:sz w:val="18"/>
                <w:szCs w:val="18"/>
              </w:rPr>
            </w:pPr>
            <w:r w:rsidRPr="003E615E">
              <w:rPr>
                <w:b/>
                <w:sz w:val="18"/>
                <w:szCs w:val="18"/>
              </w:rPr>
              <w:t>ELCC Standard 5.0:</w:t>
            </w:r>
            <w:r w:rsidRPr="003E615E">
              <w:rPr>
                <w:sz w:val="18"/>
                <w:szCs w:val="18"/>
              </w:rPr>
              <w:t xml:space="preserve"> 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 </w:t>
            </w:r>
          </w:p>
        </w:tc>
        <w:tc>
          <w:tcPr>
            <w:tcW w:w="2088" w:type="dxa"/>
          </w:tcPr>
          <w:p w:rsidR="00503935" w:rsidRPr="003E615E" w:rsidRDefault="00503935" w:rsidP="001D17FA">
            <w:pPr>
              <w:rPr>
                <w:rFonts w:eastAsia="Times New Roman" w:cs="Arial"/>
                <w:spacing w:val="-12"/>
                <w:kern w:val="36"/>
                <w:sz w:val="18"/>
                <w:szCs w:val="18"/>
              </w:rPr>
            </w:pPr>
            <w:r w:rsidRPr="003E615E">
              <w:rPr>
                <w:rFonts w:eastAsia="Times New Roman" w:cs="Arial"/>
                <w:spacing w:val="-12"/>
                <w:kern w:val="36"/>
                <w:sz w:val="18"/>
                <w:szCs w:val="18"/>
              </w:rPr>
              <w:t xml:space="preserve">P1. </w:t>
            </w:r>
            <w:r w:rsidRPr="003E615E">
              <w:rPr>
                <w:rFonts w:eastAsia="Times New Roman" w:cs="Arial"/>
                <w:sz w:val="18"/>
                <w:szCs w:val="18"/>
              </w:rPr>
              <w:t>Is framed around questions of equity, ethics, and social justice to bring about solutions to complex problems of practice.</w:t>
            </w:r>
          </w:p>
          <w:p w:rsidR="00503935" w:rsidRPr="003E615E" w:rsidRDefault="00503935" w:rsidP="001D17FA">
            <w:pPr>
              <w:rPr>
                <w:rStyle w:val="Strong"/>
                <w:color w:val="FF0000"/>
                <w:sz w:val="18"/>
                <w:szCs w:val="18"/>
              </w:rPr>
            </w:pPr>
            <w:r w:rsidRPr="003E615E">
              <w:rPr>
                <w:rFonts w:eastAsia="Times New Roman" w:cs="Arial"/>
                <w:sz w:val="18"/>
                <w:szCs w:val="18"/>
              </w:rPr>
              <w:t>G7. To prepare leaders who value, understand, and support diversity in their school organizations.</w:t>
            </w:r>
          </w:p>
        </w:tc>
      </w:tr>
      <w:tr w:rsidR="00503935" w:rsidRPr="003E615E" w:rsidTr="00843E28">
        <w:trPr>
          <w:trHeight w:val="1986"/>
        </w:trPr>
        <w:tc>
          <w:tcPr>
            <w:tcW w:w="2448" w:type="dxa"/>
          </w:tcPr>
          <w:p w:rsidR="00503935" w:rsidRPr="003E615E" w:rsidRDefault="00503935" w:rsidP="001D17FA">
            <w:pPr>
              <w:pStyle w:val="Default"/>
              <w:rPr>
                <w:rFonts w:asciiTheme="minorHAnsi" w:hAnsiTheme="minorHAnsi" w:cstheme="minorHAnsi"/>
                <w:sz w:val="18"/>
                <w:szCs w:val="18"/>
              </w:rPr>
            </w:pPr>
            <w:r w:rsidRPr="003E615E">
              <w:rPr>
                <w:rFonts w:asciiTheme="minorHAnsi" w:hAnsiTheme="minorHAnsi" w:cstheme="minorHAnsi"/>
                <w:b/>
                <w:bCs/>
                <w:sz w:val="18"/>
                <w:szCs w:val="18"/>
              </w:rPr>
              <w:t xml:space="preserve">#3: Learning Environment </w:t>
            </w:r>
            <w:r w:rsidRPr="003E615E">
              <w:rPr>
                <w:rFonts w:asciiTheme="minorHAnsi" w:hAnsiTheme="minorHAnsi" w:cstheme="minorHAnsi"/>
                <w:sz w:val="18"/>
                <w:szCs w:val="18"/>
              </w:rPr>
              <w:t xml:space="preserve">The teacher works with others to create environments that support individual and collaborative learning, and that encourage positive social interaction, active engagement in learning, and self-motivation. </w:t>
            </w:r>
          </w:p>
        </w:tc>
        <w:tc>
          <w:tcPr>
            <w:tcW w:w="3060" w:type="dxa"/>
            <w:vMerge/>
          </w:tcPr>
          <w:p w:rsidR="00503935" w:rsidRPr="003E615E" w:rsidRDefault="00503935" w:rsidP="001D17FA">
            <w:pPr>
              <w:rPr>
                <w:rFonts w:cstheme="minorHAnsi"/>
                <w:sz w:val="18"/>
                <w:szCs w:val="18"/>
              </w:rPr>
            </w:pPr>
          </w:p>
        </w:tc>
        <w:tc>
          <w:tcPr>
            <w:tcW w:w="2790" w:type="dxa"/>
            <w:vMerge/>
          </w:tcPr>
          <w:p w:rsidR="00503935" w:rsidRPr="003E615E" w:rsidRDefault="00503935" w:rsidP="001D17FA">
            <w:pPr>
              <w:ind w:left="360"/>
              <w:rPr>
                <w:rFonts w:cstheme="minorHAnsi"/>
                <w:sz w:val="18"/>
                <w:szCs w:val="18"/>
              </w:rPr>
            </w:pPr>
          </w:p>
        </w:tc>
        <w:tc>
          <w:tcPr>
            <w:tcW w:w="2340" w:type="dxa"/>
            <w:vMerge/>
          </w:tcPr>
          <w:p w:rsidR="00503935" w:rsidRPr="003E615E" w:rsidRDefault="00503935" w:rsidP="001D17FA">
            <w:pPr>
              <w:ind w:left="360"/>
              <w:rPr>
                <w:rFonts w:cstheme="minorHAnsi"/>
                <w:sz w:val="18"/>
                <w:szCs w:val="18"/>
              </w:rPr>
            </w:pPr>
          </w:p>
        </w:tc>
        <w:tc>
          <w:tcPr>
            <w:tcW w:w="2430" w:type="dxa"/>
            <w:vMerge/>
          </w:tcPr>
          <w:p w:rsidR="00503935" w:rsidRPr="003E615E" w:rsidRDefault="00503935" w:rsidP="001D17FA">
            <w:pPr>
              <w:ind w:left="360"/>
              <w:rPr>
                <w:rFonts w:cstheme="minorHAnsi"/>
                <w:sz w:val="18"/>
                <w:szCs w:val="18"/>
              </w:rPr>
            </w:pPr>
          </w:p>
        </w:tc>
        <w:tc>
          <w:tcPr>
            <w:tcW w:w="3780" w:type="dxa"/>
            <w:vMerge/>
          </w:tcPr>
          <w:p w:rsidR="00503935" w:rsidRPr="003E615E" w:rsidRDefault="00503935" w:rsidP="001D17FA">
            <w:pPr>
              <w:ind w:left="360"/>
              <w:rPr>
                <w:rFonts w:cstheme="minorHAnsi"/>
                <w:sz w:val="18"/>
                <w:szCs w:val="18"/>
              </w:rPr>
            </w:pPr>
          </w:p>
        </w:tc>
        <w:tc>
          <w:tcPr>
            <w:tcW w:w="2088" w:type="dxa"/>
          </w:tcPr>
          <w:p w:rsidR="00503935" w:rsidRPr="003E615E" w:rsidRDefault="00503935" w:rsidP="001D17FA">
            <w:pPr>
              <w:rPr>
                <w:rFonts w:cstheme="minorHAnsi"/>
                <w:sz w:val="18"/>
                <w:szCs w:val="18"/>
              </w:rPr>
            </w:pPr>
            <w:r w:rsidRPr="003E615E">
              <w:rPr>
                <w:rFonts w:cstheme="minorHAnsi"/>
                <w:sz w:val="18"/>
                <w:szCs w:val="18"/>
              </w:rPr>
              <w:t>P3. Provides opportunities for candidates to develop and demonstrate collaboration and communication skills to work with diverse communities and to build partnerships.</w:t>
            </w:r>
          </w:p>
        </w:tc>
      </w:tr>
    </w:tbl>
    <w:p w:rsidR="003E615E" w:rsidRDefault="003E615E"/>
    <w:p w:rsidR="00503935" w:rsidRDefault="00503935"/>
    <w:p w:rsidR="00503935" w:rsidRDefault="00503935"/>
    <w:p w:rsidR="00503935" w:rsidRDefault="00503935"/>
    <w:p w:rsidR="00503935" w:rsidRDefault="00503935"/>
    <w:tbl>
      <w:tblPr>
        <w:tblStyle w:val="TableGrid"/>
        <w:tblW w:w="0" w:type="auto"/>
        <w:tblLook w:val="04A0"/>
      </w:tblPr>
      <w:tblGrid>
        <w:gridCol w:w="2898"/>
        <w:gridCol w:w="2610"/>
        <w:gridCol w:w="2790"/>
        <w:gridCol w:w="2340"/>
        <w:gridCol w:w="3240"/>
        <w:gridCol w:w="2970"/>
        <w:gridCol w:w="2088"/>
      </w:tblGrid>
      <w:tr w:rsidR="001D17FA" w:rsidRPr="003E615E" w:rsidTr="00503935">
        <w:tc>
          <w:tcPr>
            <w:tcW w:w="2898" w:type="dxa"/>
            <w:vAlign w:val="center"/>
          </w:tcPr>
          <w:p w:rsidR="001D17FA" w:rsidRPr="003E615E" w:rsidRDefault="001D17FA" w:rsidP="001D17FA">
            <w:pPr>
              <w:pStyle w:val="Default"/>
              <w:jc w:val="center"/>
              <w:rPr>
                <w:rFonts w:asciiTheme="minorHAnsi" w:hAnsiTheme="minorHAnsi" w:cstheme="minorHAnsi"/>
                <w:b/>
                <w:sz w:val="16"/>
                <w:szCs w:val="18"/>
              </w:rPr>
            </w:pPr>
            <w:r w:rsidRPr="003E615E">
              <w:rPr>
                <w:rFonts w:asciiTheme="minorHAnsi" w:hAnsiTheme="minorHAnsi"/>
                <w:sz w:val="16"/>
                <w:szCs w:val="18"/>
              </w:rPr>
              <w:lastRenderedPageBreak/>
              <w:br w:type="page"/>
            </w:r>
            <w:r w:rsidRPr="003E615E">
              <w:rPr>
                <w:rFonts w:asciiTheme="minorHAnsi" w:hAnsiTheme="minorHAnsi" w:cstheme="minorHAnsi"/>
                <w:b/>
                <w:sz w:val="16"/>
                <w:szCs w:val="18"/>
              </w:rPr>
              <w:t>INTASC Standard(s)</w:t>
            </w:r>
          </w:p>
        </w:tc>
        <w:tc>
          <w:tcPr>
            <w:tcW w:w="2610" w:type="dxa"/>
            <w:vAlign w:val="center"/>
          </w:tcPr>
          <w:p w:rsidR="001D17FA" w:rsidRPr="003E615E" w:rsidRDefault="001D17FA" w:rsidP="001D17FA">
            <w:pPr>
              <w:pStyle w:val="Default"/>
              <w:jc w:val="center"/>
              <w:rPr>
                <w:rFonts w:asciiTheme="minorHAnsi" w:hAnsiTheme="minorHAnsi" w:cstheme="minorHAnsi"/>
                <w:b/>
                <w:sz w:val="16"/>
                <w:szCs w:val="18"/>
              </w:rPr>
            </w:pPr>
            <w:r w:rsidRPr="003E615E">
              <w:rPr>
                <w:rFonts w:asciiTheme="minorHAnsi" w:hAnsiTheme="minorHAnsi" w:cstheme="minorHAnsi"/>
                <w:b/>
                <w:sz w:val="16"/>
                <w:szCs w:val="18"/>
              </w:rPr>
              <w:t>NCATE Standard(s)</w:t>
            </w:r>
          </w:p>
        </w:tc>
        <w:tc>
          <w:tcPr>
            <w:tcW w:w="2790" w:type="dxa"/>
            <w:vAlign w:val="center"/>
          </w:tcPr>
          <w:p w:rsidR="001D17FA" w:rsidRPr="003E615E" w:rsidRDefault="001D17FA" w:rsidP="001D17FA">
            <w:pPr>
              <w:pStyle w:val="Default"/>
              <w:jc w:val="center"/>
              <w:rPr>
                <w:rFonts w:asciiTheme="minorHAnsi" w:hAnsiTheme="minorHAnsi" w:cstheme="minorHAnsi"/>
                <w:b/>
                <w:sz w:val="16"/>
                <w:szCs w:val="18"/>
              </w:rPr>
            </w:pPr>
            <w:r w:rsidRPr="003E615E">
              <w:rPr>
                <w:rFonts w:asciiTheme="minorHAnsi" w:hAnsiTheme="minorHAnsi" w:cstheme="minorHAnsi"/>
                <w:b/>
                <w:sz w:val="16"/>
                <w:szCs w:val="18"/>
              </w:rPr>
              <w:t>NBPTS Standard(s)</w:t>
            </w:r>
          </w:p>
        </w:tc>
        <w:tc>
          <w:tcPr>
            <w:tcW w:w="2340" w:type="dxa"/>
          </w:tcPr>
          <w:p w:rsidR="001D17FA" w:rsidRPr="003E615E" w:rsidRDefault="001D17FA" w:rsidP="001D17FA">
            <w:pPr>
              <w:pStyle w:val="Default"/>
              <w:jc w:val="center"/>
              <w:rPr>
                <w:rFonts w:asciiTheme="minorHAnsi" w:hAnsiTheme="minorHAnsi" w:cstheme="minorHAnsi"/>
                <w:b/>
                <w:sz w:val="16"/>
                <w:szCs w:val="18"/>
              </w:rPr>
            </w:pPr>
            <w:r w:rsidRPr="003E615E">
              <w:rPr>
                <w:rFonts w:asciiTheme="minorHAnsi" w:hAnsiTheme="minorHAnsi" w:cstheme="minorHAnsi"/>
                <w:b/>
                <w:sz w:val="16"/>
                <w:szCs w:val="18"/>
              </w:rPr>
              <w:t>COMPASS/LCET (LASS)</w:t>
            </w:r>
          </w:p>
        </w:tc>
        <w:tc>
          <w:tcPr>
            <w:tcW w:w="3240" w:type="dxa"/>
          </w:tcPr>
          <w:p w:rsidR="001D17FA" w:rsidRPr="003E615E" w:rsidRDefault="001D17FA" w:rsidP="001D17FA">
            <w:pPr>
              <w:pStyle w:val="Default"/>
              <w:jc w:val="center"/>
              <w:rPr>
                <w:rFonts w:asciiTheme="minorHAnsi" w:hAnsiTheme="minorHAnsi" w:cstheme="minorHAnsi"/>
                <w:b/>
                <w:sz w:val="16"/>
                <w:szCs w:val="18"/>
              </w:rPr>
            </w:pPr>
            <w:r w:rsidRPr="003E615E">
              <w:rPr>
                <w:rFonts w:asciiTheme="minorHAnsi" w:hAnsiTheme="minorHAnsi" w:cstheme="minorHAnsi"/>
                <w:b/>
                <w:sz w:val="16"/>
                <w:szCs w:val="18"/>
              </w:rPr>
              <w:t>COE CF</w:t>
            </w:r>
          </w:p>
        </w:tc>
        <w:tc>
          <w:tcPr>
            <w:tcW w:w="5058" w:type="dxa"/>
            <w:gridSpan w:val="2"/>
          </w:tcPr>
          <w:p w:rsidR="001D17FA" w:rsidRPr="003E615E" w:rsidRDefault="001D17FA" w:rsidP="001D17FA">
            <w:pPr>
              <w:pStyle w:val="Default"/>
              <w:jc w:val="center"/>
              <w:rPr>
                <w:rFonts w:asciiTheme="minorHAnsi" w:hAnsiTheme="minorHAnsi" w:cstheme="minorHAnsi"/>
                <w:b/>
                <w:sz w:val="16"/>
                <w:szCs w:val="18"/>
              </w:rPr>
            </w:pPr>
            <w:r w:rsidRPr="003E615E">
              <w:rPr>
                <w:rFonts w:asciiTheme="minorHAnsi" w:hAnsiTheme="minorHAnsi" w:cstheme="minorHAnsi"/>
                <w:b/>
                <w:sz w:val="16"/>
                <w:szCs w:val="18"/>
              </w:rPr>
              <w:t>Educational Leadership</w:t>
            </w:r>
          </w:p>
        </w:tc>
      </w:tr>
      <w:tr w:rsidR="003E615E" w:rsidRPr="003E615E" w:rsidTr="00503935">
        <w:tc>
          <w:tcPr>
            <w:tcW w:w="2898" w:type="dxa"/>
          </w:tcPr>
          <w:p w:rsidR="003E615E" w:rsidRPr="003E615E" w:rsidRDefault="003E615E" w:rsidP="001D17FA">
            <w:pPr>
              <w:pStyle w:val="Default"/>
              <w:rPr>
                <w:rFonts w:asciiTheme="minorHAnsi" w:hAnsiTheme="minorHAnsi" w:cstheme="minorHAnsi"/>
                <w:b/>
                <w:bCs/>
                <w:sz w:val="16"/>
                <w:szCs w:val="18"/>
              </w:rPr>
            </w:pPr>
            <w:r w:rsidRPr="003E615E">
              <w:rPr>
                <w:rFonts w:asciiTheme="minorHAnsi" w:hAnsiTheme="minorHAnsi" w:cstheme="minorHAnsi"/>
                <w:b/>
                <w:bCs/>
                <w:color w:val="FF0000"/>
                <w:sz w:val="16"/>
                <w:szCs w:val="18"/>
              </w:rPr>
              <w:t>Content</w:t>
            </w:r>
          </w:p>
        </w:tc>
        <w:tc>
          <w:tcPr>
            <w:tcW w:w="2610" w:type="dxa"/>
            <w:vMerge w:val="restart"/>
          </w:tcPr>
          <w:p w:rsidR="003E615E" w:rsidRPr="003E615E" w:rsidRDefault="003E615E" w:rsidP="001D17FA">
            <w:pPr>
              <w:autoSpaceDE w:val="0"/>
              <w:autoSpaceDN w:val="0"/>
              <w:adjustRightInd w:val="0"/>
              <w:rPr>
                <w:rFonts w:cstheme="minorHAnsi"/>
                <w:sz w:val="16"/>
                <w:szCs w:val="18"/>
              </w:rPr>
            </w:pPr>
            <w:r w:rsidRPr="003E615E">
              <w:rPr>
                <w:rFonts w:cstheme="minorHAnsi"/>
                <w:b/>
                <w:sz w:val="16"/>
                <w:szCs w:val="18"/>
              </w:rPr>
              <w:t>Conceptual Framework</w:t>
            </w:r>
            <w:r w:rsidRPr="003E615E">
              <w:rPr>
                <w:rFonts w:cstheme="minorHAnsi"/>
                <w:sz w:val="16"/>
                <w:szCs w:val="18"/>
              </w:rPr>
              <w:t xml:space="preserve"> includes candidate proficiencies related to expected  knowledge, skills, and professional dispositions, including proficiencies associated with diversity and technology.</w:t>
            </w:r>
          </w:p>
          <w:p w:rsidR="003E615E" w:rsidRPr="003E615E" w:rsidRDefault="003E615E" w:rsidP="001D17FA">
            <w:pPr>
              <w:autoSpaceDE w:val="0"/>
              <w:autoSpaceDN w:val="0"/>
              <w:adjustRightInd w:val="0"/>
              <w:rPr>
                <w:rFonts w:cstheme="minorHAnsi"/>
                <w:b/>
                <w:sz w:val="16"/>
                <w:szCs w:val="18"/>
              </w:rPr>
            </w:pPr>
          </w:p>
          <w:p w:rsidR="003E615E" w:rsidRPr="003E615E" w:rsidRDefault="003E615E" w:rsidP="001D17FA">
            <w:pPr>
              <w:autoSpaceDE w:val="0"/>
              <w:autoSpaceDN w:val="0"/>
              <w:adjustRightInd w:val="0"/>
              <w:rPr>
                <w:rFonts w:cstheme="minorHAnsi"/>
                <w:b/>
                <w:sz w:val="16"/>
                <w:szCs w:val="18"/>
              </w:rPr>
            </w:pPr>
            <w:r w:rsidRPr="003E615E">
              <w:rPr>
                <w:rFonts w:cstheme="minorHAnsi"/>
                <w:b/>
                <w:sz w:val="16"/>
                <w:szCs w:val="18"/>
              </w:rPr>
              <w:t>Standard 1 Candidate Knowledge, Skills, and Professional Dispositions:</w:t>
            </w:r>
            <w:r w:rsidRPr="003E615E">
              <w:rPr>
                <w:rFonts w:cstheme="minorHAnsi"/>
                <w:sz w:val="16"/>
                <w:szCs w:val="18"/>
              </w:rPr>
              <w:t xml:space="preserve"> Candidates preparing to work in schools as teachers or other school professionals know and demonstrate the content knowledge…necessary to help all students learn. Assessments indicate that candidates meet professional, state, and institutional standards. </w:t>
            </w:r>
          </w:p>
        </w:tc>
        <w:tc>
          <w:tcPr>
            <w:tcW w:w="2790" w:type="dxa"/>
            <w:vMerge w:val="restart"/>
          </w:tcPr>
          <w:p w:rsidR="00503935" w:rsidRDefault="003E615E" w:rsidP="00503935">
            <w:pPr>
              <w:pStyle w:val="Heading3"/>
              <w:spacing w:before="0" w:beforeAutospacing="0" w:after="0" w:afterAutospacing="0"/>
              <w:outlineLvl w:val="2"/>
              <w:rPr>
                <w:rFonts w:asciiTheme="minorHAnsi" w:hAnsiTheme="minorHAnsi" w:cstheme="minorHAnsi"/>
                <w:sz w:val="16"/>
                <w:szCs w:val="18"/>
              </w:rPr>
            </w:pPr>
            <w:r w:rsidRPr="003E615E">
              <w:rPr>
                <w:rFonts w:asciiTheme="minorHAnsi" w:hAnsiTheme="minorHAnsi" w:cstheme="minorHAnsi"/>
                <w:sz w:val="16"/>
                <w:szCs w:val="18"/>
              </w:rPr>
              <w:t>Proposition 2: Teachers know the subjects they teach and how to teach those subjects to students.</w:t>
            </w:r>
          </w:p>
          <w:p w:rsidR="00503935" w:rsidRPr="00503935" w:rsidRDefault="00503935" w:rsidP="00503935">
            <w:pPr>
              <w:pStyle w:val="Heading3"/>
              <w:spacing w:before="0" w:beforeAutospacing="0" w:after="0" w:afterAutospacing="0"/>
              <w:outlineLvl w:val="2"/>
              <w:rPr>
                <w:rFonts w:asciiTheme="minorHAnsi" w:hAnsiTheme="minorHAnsi" w:cstheme="minorHAnsi"/>
                <w:b w:val="0"/>
                <w:sz w:val="16"/>
                <w:szCs w:val="18"/>
              </w:rPr>
            </w:pPr>
            <w:r w:rsidRPr="00503935">
              <w:rPr>
                <w:rFonts w:asciiTheme="minorHAnsi" w:hAnsiTheme="minorHAnsi" w:cstheme="minorHAnsi"/>
                <w:b w:val="0"/>
                <w:sz w:val="16"/>
                <w:szCs w:val="18"/>
              </w:rPr>
              <w:t xml:space="preserve">* </w:t>
            </w:r>
            <w:r w:rsidR="003E615E" w:rsidRPr="00503935">
              <w:rPr>
                <w:rFonts w:asciiTheme="minorHAnsi" w:hAnsiTheme="minorHAnsi" w:cstheme="minorHAnsi"/>
                <w:b w:val="0"/>
                <w:sz w:val="16"/>
                <w:szCs w:val="18"/>
              </w:rPr>
              <w:t>NBCTs have mastery over the subject(s) they teach. They have a deep understanding of the history, structure and real-world applications of the subject.</w:t>
            </w:r>
          </w:p>
          <w:p w:rsidR="00503935" w:rsidRPr="00503935" w:rsidRDefault="00503935" w:rsidP="00503935">
            <w:pPr>
              <w:pStyle w:val="Heading3"/>
              <w:spacing w:before="0" w:beforeAutospacing="0" w:after="0" w:afterAutospacing="0"/>
              <w:outlineLvl w:val="2"/>
              <w:rPr>
                <w:rFonts w:asciiTheme="minorHAnsi" w:hAnsiTheme="minorHAnsi" w:cstheme="minorHAnsi"/>
                <w:b w:val="0"/>
                <w:sz w:val="16"/>
                <w:szCs w:val="18"/>
              </w:rPr>
            </w:pPr>
            <w:r w:rsidRPr="00503935">
              <w:rPr>
                <w:rFonts w:asciiTheme="minorHAnsi" w:hAnsiTheme="minorHAnsi" w:cstheme="minorHAnsi"/>
                <w:b w:val="0"/>
                <w:sz w:val="16"/>
                <w:szCs w:val="18"/>
              </w:rPr>
              <w:t xml:space="preserve">* </w:t>
            </w:r>
            <w:r w:rsidR="003E615E" w:rsidRPr="00503935">
              <w:rPr>
                <w:rFonts w:asciiTheme="minorHAnsi" w:hAnsiTheme="minorHAnsi" w:cstheme="minorHAnsi"/>
                <w:b w:val="0"/>
                <w:sz w:val="16"/>
                <w:szCs w:val="18"/>
              </w:rPr>
              <w:t>They have skill and experience in teaching it, and they are very familiar with the skills gaps and preconceptions students may bring to the subject.</w:t>
            </w:r>
          </w:p>
          <w:p w:rsidR="003E615E" w:rsidRPr="003E615E" w:rsidRDefault="00503935" w:rsidP="00503935">
            <w:pPr>
              <w:pStyle w:val="Heading3"/>
              <w:spacing w:before="0" w:beforeAutospacing="0" w:after="0" w:afterAutospacing="0"/>
              <w:outlineLvl w:val="2"/>
              <w:rPr>
                <w:rFonts w:asciiTheme="minorHAnsi" w:hAnsiTheme="minorHAnsi" w:cstheme="minorHAnsi"/>
                <w:sz w:val="16"/>
                <w:szCs w:val="18"/>
              </w:rPr>
            </w:pPr>
            <w:r w:rsidRPr="00503935">
              <w:rPr>
                <w:rFonts w:asciiTheme="minorHAnsi" w:hAnsiTheme="minorHAnsi" w:cstheme="minorHAnsi"/>
                <w:b w:val="0"/>
                <w:sz w:val="16"/>
                <w:szCs w:val="18"/>
              </w:rPr>
              <w:t xml:space="preserve">* </w:t>
            </w:r>
            <w:r w:rsidR="003E615E" w:rsidRPr="00503935">
              <w:rPr>
                <w:rFonts w:asciiTheme="minorHAnsi" w:hAnsiTheme="minorHAnsi" w:cstheme="minorHAnsi"/>
                <w:b w:val="0"/>
                <w:sz w:val="16"/>
                <w:szCs w:val="18"/>
              </w:rPr>
              <w:t>They are able to use diverse instructional strategies to teach for understanding.</w:t>
            </w:r>
          </w:p>
        </w:tc>
        <w:tc>
          <w:tcPr>
            <w:tcW w:w="2340" w:type="dxa"/>
            <w:vMerge w:val="restart"/>
          </w:tcPr>
          <w:p w:rsidR="003E615E" w:rsidRPr="0047360D" w:rsidRDefault="00C957A8" w:rsidP="001D17FA">
            <w:pPr>
              <w:pStyle w:val="Heading3"/>
              <w:spacing w:before="0" w:beforeAutospacing="0" w:after="0" w:afterAutospacing="0"/>
              <w:outlineLvl w:val="2"/>
              <w:rPr>
                <w:rFonts w:asciiTheme="minorHAnsi" w:hAnsiTheme="minorHAnsi" w:cstheme="minorHAnsi"/>
                <w:b w:val="0"/>
                <w:sz w:val="18"/>
                <w:szCs w:val="18"/>
              </w:rPr>
            </w:pPr>
            <w:r w:rsidRPr="0047360D">
              <w:rPr>
                <w:rFonts w:ascii="Arial" w:hAnsi="Arial" w:cs="Arial"/>
                <w:b w:val="0"/>
                <w:sz w:val="18"/>
                <w:szCs w:val="18"/>
              </w:rPr>
              <w:t>1c. Setting Instructional Outcomes</w:t>
            </w:r>
          </w:p>
        </w:tc>
        <w:tc>
          <w:tcPr>
            <w:tcW w:w="3240" w:type="dxa"/>
          </w:tcPr>
          <w:p w:rsidR="003E615E" w:rsidRPr="003E615E" w:rsidRDefault="003E615E" w:rsidP="001D17FA">
            <w:pPr>
              <w:pStyle w:val="Heading3"/>
              <w:spacing w:before="0" w:beforeAutospacing="0" w:after="0" w:afterAutospacing="0"/>
              <w:outlineLvl w:val="2"/>
              <w:rPr>
                <w:rFonts w:asciiTheme="minorHAnsi" w:hAnsiTheme="minorHAnsi" w:cstheme="minorHAnsi"/>
                <w:sz w:val="16"/>
                <w:szCs w:val="18"/>
              </w:rPr>
            </w:pPr>
            <w:r w:rsidRPr="003E615E">
              <w:rPr>
                <w:rFonts w:asciiTheme="minorHAnsi" w:hAnsiTheme="minorHAnsi" w:cstheme="minorHAnsi"/>
                <w:color w:val="FF0000"/>
                <w:sz w:val="16"/>
                <w:szCs w:val="18"/>
              </w:rPr>
              <w:t>Content Knowledge</w:t>
            </w:r>
          </w:p>
        </w:tc>
        <w:tc>
          <w:tcPr>
            <w:tcW w:w="2970" w:type="dxa"/>
          </w:tcPr>
          <w:p w:rsidR="003E615E" w:rsidRPr="003E615E" w:rsidRDefault="003E615E" w:rsidP="001D17FA">
            <w:pPr>
              <w:pStyle w:val="Default"/>
              <w:rPr>
                <w:rStyle w:val="Strong"/>
                <w:rFonts w:asciiTheme="minorHAnsi" w:hAnsiTheme="minorHAnsi"/>
                <w:color w:val="auto"/>
                <w:sz w:val="16"/>
                <w:szCs w:val="18"/>
              </w:rPr>
            </w:pPr>
            <w:proofErr w:type="spellStart"/>
            <w:r w:rsidRPr="003E615E">
              <w:rPr>
                <w:rStyle w:val="Strong"/>
                <w:rFonts w:asciiTheme="minorHAnsi" w:hAnsiTheme="minorHAnsi"/>
                <w:color w:val="auto"/>
                <w:sz w:val="16"/>
                <w:szCs w:val="18"/>
              </w:rPr>
              <w:t>EdL</w:t>
            </w:r>
            <w:proofErr w:type="spellEnd"/>
            <w:r w:rsidRPr="003E615E">
              <w:rPr>
                <w:rStyle w:val="Strong"/>
                <w:rFonts w:asciiTheme="minorHAnsi" w:hAnsiTheme="minorHAnsi"/>
                <w:color w:val="auto"/>
                <w:sz w:val="16"/>
                <w:szCs w:val="18"/>
              </w:rPr>
              <w:t xml:space="preserve"> M.Ed. ELCC</w:t>
            </w:r>
          </w:p>
        </w:tc>
        <w:tc>
          <w:tcPr>
            <w:tcW w:w="2088" w:type="dxa"/>
          </w:tcPr>
          <w:p w:rsidR="003E615E" w:rsidRPr="003E615E" w:rsidRDefault="003E615E" w:rsidP="001D17FA">
            <w:pPr>
              <w:pStyle w:val="Default"/>
              <w:rPr>
                <w:rStyle w:val="Strong"/>
                <w:rFonts w:asciiTheme="minorHAnsi" w:hAnsiTheme="minorHAnsi"/>
                <w:color w:val="auto"/>
                <w:sz w:val="16"/>
                <w:szCs w:val="18"/>
              </w:rPr>
            </w:pPr>
            <w:r w:rsidRPr="003E615E">
              <w:rPr>
                <w:rStyle w:val="Strong"/>
                <w:rFonts w:asciiTheme="minorHAnsi" w:hAnsiTheme="minorHAnsi"/>
                <w:color w:val="auto"/>
                <w:sz w:val="16"/>
                <w:szCs w:val="18"/>
              </w:rPr>
              <w:t xml:space="preserve">Ed.D </w:t>
            </w:r>
            <w:proofErr w:type="spellStart"/>
            <w:r w:rsidRPr="003E615E">
              <w:rPr>
                <w:rStyle w:val="Strong"/>
                <w:rFonts w:asciiTheme="minorHAnsi" w:hAnsiTheme="minorHAnsi"/>
                <w:color w:val="auto"/>
                <w:sz w:val="16"/>
                <w:szCs w:val="18"/>
              </w:rPr>
              <w:t>EdL</w:t>
            </w:r>
            <w:proofErr w:type="spellEnd"/>
            <w:r w:rsidRPr="003E615E">
              <w:rPr>
                <w:rStyle w:val="Strong"/>
                <w:rFonts w:asciiTheme="minorHAnsi" w:hAnsiTheme="minorHAnsi"/>
                <w:color w:val="auto"/>
                <w:sz w:val="16"/>
                <w:szCs w:val="18"/>
              </w:rPr>
              <w:t xml:space="preserve"> </w:t>
            </w:r>
          </w:p>
        </w:tc>
      </w:tr>
      <w:tr w:rsidR="00503935" w:rsidRPr="003E615E" w:rsidTr="00503935">
        <w:tc>
          <w:tcPr>
            <w:tcW w:w="2898" w:type="dxa"/>
            <w:vMerge w:val="restart"/>
          </w:tcPr>
          <w:p w:rsidR="00503935" w:rsidRPr="003E615E" w:rsidRDefault="00503935" w:rsidP="001D17FA">
            <w:pPr>
              <w:pStyle w:val="Default"/>
              <w:rPr>
                <w:rFonts w:asciiTheme="minorHAnsi" w:hAnsiTheme="minorHAnsi" w:cstheme="minorHAnsi"/>
                <w:sz w:val="16"/>
                <w:szCs w:val="18"/>
              </w:rPr>
            </w:pPr>
            <w:r w:rsidRPr="003E615E">
              <w:rPr>
                <w:rFonts w:asciiTheme="minorHAnsi" w:hAnsiTheme="minorHAnsi" w:cstheme="minorHAnsi"/>
                <w:b/>
                <w:bCs/>
                <w:sz w:val="16"/>
                <w:szCs w:val="18"/>
              </w:rPr>
              <w:t xml:space="preserve">#4: Content Knowledge. </w:t>
            </w:r>
            <w:r w:rsidRPr="003E615E">
              <w:rPr>
                <w:rFonts w:asciiTheme="minorHAnsi" w:hAnsiTheme="minorHAnsi" w:cstheme="minorHAnsi"/>
                <w:sz w:val="16"/>
                <w:szCs w:val="18"/>
              </w:rPr>
              <w:t xml:space="preserve">The teacher understands the central concepts, tools of inquiry, and structures of the discipline(s) he or she teaches and creates learning experiences that make the discipline accessible and meaningful for learners to assure mastery of the content. </w:t>
            </w:r>
          </w:p>
          <w:p w:rsidR="00503935" w:rsidRPr="003E615E" w:rsidRDefault="00503935" w:rsidP="003E615E">
            <w:pPr>
              <w:pStyle w:val="Default"/>
              <w:rPr>
                <w:rFonts w:asciiTheme="minorHAnsi" w:hAnsiTheme="minorHAnsi" w:cstheme="minorHAnsi"/>
                <w:sz w:val="16"/>
                <w:szCs w:val="18"/>
              </w:rPr>
            </w:pPr>
            <w:r w:rsidRPr="003E615E">
              <w:rPr>
                <w:rFonts w:asciiTheme="minorHAnsi" w:hAnsiTheme="minorHAnsi" w:cstheme="minorHAnsi"/>
                <w:b/>
                <w:bCs/>
                <w:sz w:val="16"/>
                <w:szCs w:val="18"/>
              </w:rPr>
              <w:t xml:space="preserve">#5: Application of Content. </w:t>
            </w:r>
            <w:r w:rsidRPr="003E615E">
              <w:rPr>
                <w:rFonts w:asciiTheme="minorHAnsi" w:hAnsiTheme="minorHAnsi" w:cstheme="minorHAnsi"/>
                <w:sz w:val="16"/>
                <w:szCs w:val="18"/>
              </w:rPr>
              <w:t xml:space="preserve">The teacher understands how to connect concepts and use differing perspectives to engage learners in critical thinking, creativity, and collaborative problem solving related to authentic local and global issues. </w:t>
            </w:r>
          </w:p>
        </w:tc>
        <w:tc>
          <w:tcPr>
            <w:tcW w:w="2610" w:type="dxa"/>
            <w:vMerge/>
          </w:tcPr>
          <w:p w:rsidR="00503935" w:rsidRPr="003E615E" w:rsidRDefault="00503935" w:rsidP="001D17FA">
            <w:pPr>
              <w:autoSpaceDE w:val="0"/>
              <w:autoSpaceDN w:val="0"/>
              <w:adjustRightInd w:val="0"/>
              <w:rPr>
                <w:rFonts w:cstheme="minorHAnsi"/>
                <w:sz w:val="16"/>
                <w:szCs w:val="18"/>
              </w:rPr>
            </w:pPr>
          </w:p>
        </w:tc>
        <w:tc>
          <w:tcPr>
            <w:tcW w:w="2790" w:type="dxa"/>
            <w:vMerge/>
          </w:tcPr>
          <w:p w:rsidR="00503935" w:rsidRPr="003E615E" w:rsidRDefault="00503935" w:rsidP="001D17FA">
            <w:pPr>
              <w:numPr>
                <w:ilvl w:val="0"/>
                <w:numId w:val="2"/>
              </w:numPr>
              <w:rPr>
                <w:rFonts w:eastAsia="Times New Roman" w:cstheme="minorHAnsi"/>
                <w:sz w:val="16"/>
                <w:szCs w:val="18"/>
              </w:rPr>
            </w:pPr>
          </w:p>
        </w:tc>
        <w:tc>
          <w:tcPr>
            <w:tcW w:w="2340" w:type="dxa"/>
            <w:vMerge/>
            <w:vAlign w:val="center"/>
          </w:tcPr>
          <w:p w:rsidR="00503935" w:rsidRPr="003E615E" w:rsidRDefault="00503935" w:rsidP="001D17FA">
            <w:pPr>
              <w:pStyle w:val="Section"/>
              <w:spacing w:after="0" w:line="240" w:lineRule="auto"/>
              <w:ind w:left="0" w:firstLine="0"/>
              <w:rPr>
                <w:rFonts w:asciiTheme="minorHAnsi" w:hAnsiTheme="minorHAnsi" w:cstheme="minorHAnsi"/>
                <w:sz w:val="16"/>
                <w:szCs w:val="18"/>
              </w:rPr>
            </w:pPr>
          </w:p>
        </w:tc>
        <w:tc>
          <w:tcPr>
            <w:tcW w:w="3240" w:type="dxa"/>
            <w:vMerge w:val="restart"/>
          </w:tcPr>
          <w:p w:rsidR="00503935" w:rsidRPr="003E615E" w:rsidRDefault="00503935" w:rsidP="001D17FA">
            <w:pPr>
              <w:pStyle w:val="null2"/>
              <w:spacing w:before="0" w:beforeAutospacing="0" w:after="0" w:afterAutospacing="0"/>
              <w:rPr>
                <w:rFonts w:asciiTheme="minorHAnsi" w:hAnsiTheme="minorHAnsi"/>
                <w:sz w:val="16"/>
                <w:szCs w:val="18"/>
              </w:rPr>
            </w:pPr>
            <w:r w:rsidRPr="003E615E">
              <w:rPr>
                <w:rStyle w:val="Strong"/>
                <w:rFonts w:asciiTheme="minorHAnsi" w:hAnsiTheme="minorHAnsi"/>
                <w:sz w:val="16"/>
                <w:szCs w:val="18"/>
              </w:rPr>
              <w:t>Candidates’ thorough understanding of the content appropriate to the area of specialization</w:t>
            </w:r>
          </w:p>
          <w:p w:rsidR="00503935" w:rsidRPr="003E615E" w:rsidRDefault="00503935" w:rsidP="001D17FA">
            <w:pPr>
              <w:pStyle w:val="null2"/>
              <w:spacing w:before="0" w:beforeAutospacing="0" w:after="0" w:afterAutospacing="0"/>
              <w:rPr>
                <w:rFonts w:asciiTheme="minorHAnsi" w:hAnsiTheme="minorHAnsi"/>
                <w:sz w:val="16"/>
                <w:szCs w:val="18"/>
              </w:rPr>
            </w:pPr>
            <w:r w:rsidRPr="003E615E">
              <w:rPr>
                <w:rFonts w:asciiTheme="minorHAnsi" w:hAnsiTheme="minorHAnsi"/>
                <w:sz w:val="16"/>
                <w:szCs w:val="18"/>
              </w:rPr>
              <w:t xml:space="preserve">Candidates exhibit depth of knowledge in their area of specialization and breadth of understanding of general subjects within the educational unit. Diversity and Dispositions are integral parts of the program, and Technology is integrated throughout the program. </w:t>
            </w:r>
          </w:p>
          <w:p w:rsidR="00503935" w:rsidRPr="003E615E" w:rsidRDefault="00503935" w:rsidP="001D17FA">
            <w:pPr>
              <w:rPr>
                <w:rFonts w:cstheme="minorHAnsi"/>
                <w:sz w:val="16"/>
                <w:szCs w:val="18"/>
              </w:rPr>
            </w:pPr>
            <w:r w:rsidRPr="003E615E">
              <w:rPr>
                <w:rStyle w:val="Strong"/>
                <w:rFonts w:cstheme="minorHAnsi"/>
                <w:b w:val="0"/>
                <w:color w:val="FF0000"/>
                <w:sz w:val="16"/>
                <w:szCs w:val="18"/>
              </w:rPr>
              <w:t>Diversity:</w:t>
            </w:r>
            <w:r w:rsidRPr="003E615E">
              <w:rPr>
                <w:rFonts w:cstheme="minorHAnsi"/>
                <w:color w:val="FF0000"/>
                <w:sz w:val="16"/>
                <w:szCs w:val="18"/>
              </w:rPr>
              <w:t xml:space="preserve"> </w:t>
            </w:r>
            <w:r w:rsidRPr="003E615E">
              <w:rPr>
                <w:rFonts w:cstheme="minorHAnsi"/>
                <w:sz w:val="16"/>
                <w:szCs w:val="18"/>
              </w:rPr>
              <w:t>All forms of differences among all levels of learners.</w:t>
            </w:r>
          </w:p>
          <w:p w:rsidR="00503935" w:rsidRDefault="00503935" w:rsidP="00503935">
            <w:pPr>
              <w:rPr>
                <w:rFonts w:cstheme="minorHAnsi"/>
                <w:sz w:val="16"/>
                <w:szCs w:val="18"/>
              </w:rPr>
            </w:pPr>
            <w:r w:rsidRPr="003E615E">
              <w:rPr>
                <w:rStyle w:val="Strong"/>
                <w:rFonts w:cstheme="minorHAnsi"/>
                <w:b w:val="0"/>
                <w:color w:val="FF0000"/>
                <w:sz w:val="16"/>
                <w:szCs w:val="18"/>
              </w:rPr>
              <w:t>Technology:</w:t>
            </w:r>
            <w:r w:rsidRPr="003E615E">
              <w:rPr>
                <w:rFonts w:cstheme="minorHAnsi"/>
                <w:color w:val="FF0000"/>
                <w:sz w:val="16"/>
                <w:szCs w:val="18"/>
              </w:rPr>
              <w:t xml:space="preserve"> </w:t>
            </w:r>
            <w:r w:rsidRPr="003E615E">
              <w:rPr>
                <w:rFonts w:cstheme="minorHAnsi"/>
                <w:sz w:val="16"/>
                <w:szCs w:val="18"/>
              </w:rPr>
              <w:t>Access and delivery for assessment, problem solving, and productivity.</w:t>
            </w:r>
          </w:p>
          <w:p w:rsidR="00503935" w:rsidRPr="003E615E" w:rsidRDefault="00503935" w:rsidP="00503935">
            <w:pPr>
              <w:rPr>
                <w:rFonts w:cstheme="minorHAnsi"/>
                <w:sz w:val="16"/>
                <w:szCs w:val="18"/>
              </w:rPr>
            </w:pPr>
            <w:r w:rsidRPr="003E615E">
              <w:rPr>
                <w:rStyle w:val="Strong"/>
                <w:rFonts w:cstheme="minorHAnsi"/>
                <w:color w:val="FF0000"/>
                <w:sz w:val="16"/>
                <w:szCs w:val="18"/>
              </w:rPr>
              <w:t>Dispositions</w:t>
            </w:r>
            <w:r w:rsidRPr="003E615E">
              <w:rPr>
                <w:rStyle w:val="Strong"/>
                <w:rFonts w:cstheme="minorHAnsi"/>
                <w:sz w:val="16"/>
                <w:szCs w:val="18"/>
              </w:rPr>
              <w:t>:</w:t>
            </w:r>
            <w:r w:rsidRPr="003E615E">
              <w:rPr>
                <w:rFonts w:cstheme="minorHAnsi"/>
                <w:sz w:val="16"/>
                <w:szCs w:val="18"/>
              </w:rPr>
              <w:t xml:space="preserve"> Values, beliefs, attitudes the foundation of the profession.</w:t>
            </w:r>
          </w:p>
        </w:tc>
        <w:tc>
          <w:tcPr>
            <w:tcW w:w="2970" w:type="dxa"/>
          </w:tcPr>
          <w:p w:rsidR="00503935" w:rsidRPr="003E615E" w:rsidRDefault="00503935" w:rsidP="001D17FA">
            <w:pPr>
              <w:rPr>
                <w:sz w:val="16"/>
                <w:szCs w:val="18"/>
              </w:rPr>
            </w:pPr>
            <w:r w:rsidRPr="003E615E">
              <w:rPr>
                <w:sz w:val="16"/>
                <w:szCs w:val="18"/>
              </w:rPr>
              <w:t xml:space="preserve">ELCC Standard 2.0- A building-level education leader applies knowledge that promotes the success of every student by sustaining a school culture and instructional program conducive to student learning through collaboration, trust, and a personalized learning </w:t>
            </w:r>
          </w:p>
          <w:p w:rsidR="00503935" w:rsidRPr="003E615E" w:rsidRDefault="00503935" w:rsidP="001D17FA">
            <w:pPr>
              <w:rPr>
                <w:sz w:val="16"/>
                <w:szCs w:val="18"/>
              </w:rPr>
            </w:pPr>
            <w:r w:rsidRPr="003E615E">
              <w:rPr>
                <w:sz w:val="16"/>
                <w:szCs w:val="18"/>
              </w:rPr>
              <w:t xml:space="preserve">environment with high expectations for students; creating and evaluating a comprehensive, </w:t>
            </w:r>
          </w:p>
          <w:p w:rsidR="00503935" w:rsidRPr="003E615E" w:rsidRDefault="00503935" w:rsidP="001D17FA">
            <w:pPr>
              <w:rPr>
                <w:rStyle w:val="Strong"/>
                <w:b w:val="0"/>
                <w:bCs w:val="0"/>
                <w:sz w:val="16"/>
                <w:szCs w:val="18"/>
              </w:rPr>
            </w:pPr>
            <w:r w:rsidRPr="003E615E">
              <w:rPr>
                <w:sz w:val="16"/>
                <w:szCs w:val="18"/>
              </w:rPr>
              <w:t xml:space="preserve">rigorous and coherent curricular and instructional school program; developing and supervising the instructional and leadership capacity of school staff; and promoting the most effective and appropriate technologies to support teaching and learning within a school environment. </w:t>
            </w:r>
          </w:p>
        </w:tc>
        <w:tc>
          <w:tcPr>
            <w:tcW w:w="2088" w:type="dxa"/>
          </w:tcPr>
          <w:p w:rsidR="00503935" w:rsidRPr="003E615E" w:rsidRDefault="00503935" w:rsidP="001D17FA">
            <w:pPr>
              <w:rPr>
                <w:rFonts w:eastAsia="Times New Roman" w:cs="Arial"/>
                <w:sz w:val="16"/>
                <w:szCs w:val="18"/>
              </w:rPr>
            </w:pPr>
            <w:r w:rsidRPr="003E615E">
              <w:rPr>
                <w:rFonts w:eastAsia="Times New Roman" w:cs="Arial"/>
                <w:sz w:val="16"/>
                <w:szCs w:val="18"/>
              </w:rPr>
              <w:t>P5. Is grounded in and develops a professional knowledge base that integrates both practical and research knowledge, that links theory with systemic and systematic inquiry.</w:t>
            </w:r>
          </w:p>
          <w:p w:rsidR="00503935" w:rsidRPr="003E615E" w:rsidRDefault="00503935" w:rsidP="001D17FA">
            <w:pPr>
              <w:rPr>
                <w:rFonts w:eastAsia="Times New Roman" w:cs="Arial"/>
                <w:sz w:val="16"/>
                <w:szCs w:val="18"/>
              </w:rPr>
            </w:pPr>
            <w:r w:rsidRPr="003E615E">
              <w:rPr>
                <w:rFonts w:eastAsia="Times New Roman" w:cs="Arial"/>
                <w:sz w:val="16"/>
                <w:szCs w:val="18"/>
              </w:rPr>
              <w:t>G2. To prepare leaders who are inquiring, reflective practitioners.</w:t>
            </w:r>
          </w:p>
          <w:p w:rsidR="00503935" w:rsidRPr="003E615E" w:rsidRDefault="00503935" w:rsidP="001D17FA">
            <w:pPr>
              <w:rPr>
                <w:rStyle w:val="Strong"/>
                <w:sz w:val="16"/>
                <w:szCs w:val="18"/>
              </w:rPr>
            </w:pPr>
            <w:r w:rsidRPr="003E615E">
              <w:rPr>
                <w:rFonts w:eastAsia="Times New Roman" w:cs="Arial"/>
                <w:sz w:val="16"/>
                <w:szCs w:val="18"/>
              </w:rPr>
              <w:t xml:space="preserve">G4. To prepare leaders who understand the multitude of leadership and management theories and practice techniques related to their professional settings. </w:t>
            </w:r>
          </w:p>
        </w:tc>
      </w:tr>
      <w:tr w:rsidR="00503935" w:rsidRPr="003E615E" w:rsidTr="00503935">
        <w:tc>
          <w:tcPr>
            <w:tcW w:w="2898" w:type="dxa"/>
            <w:vMerge/>
          </w:tcPr>
          <w:p w:rsidR="00503935" w:rsidRPr="003E615E" w:rsidRDefault="00503935" w:rsidP="003E615E">
            <w:pPr>
              <w:pStyle w:val="Default"/>
              <w:rPr>
                <w:rFonts w:asciiTheme="minorHAnsi" w:hAnsiTheme="minorHAnsi" w:cstheme="minorHAnsi"/>
                <w:sz w:val="16"/>
                <w:szCs w:val="18"/>
              </w:rPr>
            </w:pPr>
          </w:p>
        </w:tc>
        <w:tc>
          <w:tcPr>
            <w:tcW w:w="2610" w:type="dxa"/>
            <w:vMerge/>
          </w:tcPr>
          <w:p w:rsidR="00503935" w:rsidRPr="003E615E" w:rsidRDefault="00503935" w:rsidP="001D17FA">
            <w:pPr>
              <w:pStyle w:val="Default"/>
              <w:rPr>
                <w:rFonts w:asciiTheme="minorHAnsi" w:hAnsiTheme="minorHAnsi" w:cstheme="minorHAnsi"/>
                <w:sz w:val="16"/>
                <w:szCs w:val="18"/>
              </w:rPr>
            </w:pPr>
          </w:p>
        </w:tc>
        <w:tc>
          <w:tcPr>
            <w:tcW w:w="2790" w:type="dxa"/>
            <w:vMerge/>
          </w:tcPr>
          <w:p w:rsidR="00503935" w:rsidRPr="003E615E" w:rsidRDefault="00503935" w:rsidP="001D17FA">
            <w:pPr>
              <w:ind w:left="360"/>
              <w:rPr>
                <w:rFonts w:cstheme="minorHAnsi"/>
                <w:sz w:val="16"/>
                <w:szCs w:val="18"/>
              </w:rPr>
            </w:pPr>
          </w:p>
        </w:tc>
        <w:tc>
          <w:tcPr>
            <w:tcW w:w="2340" w:type="dxa"/>
            <w:vMerge/>
          </w:tcPr>
          <w:p w:rsidR="00503935" w:rsidRPr="003E615E" w:rsidRDefault="00503935" w:rsidP="001D17FA">
            <w:pPr>
              <w:pStyle w:val="Section"/>
              <w:spacing w:after="0" w:line="240" w:lineRule="auto"/>
              <w:ind w:left="0" w:firstLine="0"/>
              <w:outlineLvl w:val="9"/>
              <w:rPr>
                <w:rFonts w:asciiTheme="minorHAnsi" w:hAnsiTheme="minorHAnsi" w:cstheme="minorHAnsi"/>
                <w:b w:val="0"/>
                <w:sz w:val="16"/>
                <w:szCs w:val="18"/>
              </w:rPr>
            </w:pPr>
          </w:p>
        </w:tc>
        <w:tc>
          <w:tcPr>
            <w:tcW w:w="3240" w:type="dxa"/>
            <w:vMerge/>
          </w:tcPr>
          <w:p w:rsidR="00503935" w:rsidRPr="003E615E" w:rsidRDefault="00503935" w:rsidP="001D17FA">
            <w:pPr>
              <w:pStyle w:val="Section"/>
              <w:spacing w:after="0" w:line="240" w:lineRule="auto"/>
              <w:ind w:left="0" w:firstLine="0"/>
              <w:outlineLvl w:val="9"/>
              <w:rPr>
                <w:rFonts w:asciiTheme="minorHAnsi" w:hAnsiTheme="minorHAnsi" w:cstheme="minorHAnsi"/>
                <w:b w:val="0"/>
                <w:sz w:val="16"/>
                <w:szCs w:val="18"/>
              </w:rPr>
            </w:pPr>
          </w:p>
        </w:tc>
        <w:tc>
          <w:tcPr>
            <w:tcW w:w="2970" w:type="dxa"/>
          </w:tcPr>
          <w:p w:rsidR="00503935" w:rsidRPr="003E615E" w:rsidRDefault="00503935" w:rsidP="001D17FA">
            <w:pPr>
              <w:rPr>
                <w:sz w:val="16"/>
                <w:szCs w:val="18"/>
              </w:rPr>
            </w:pPr>
            <w:r w:rsidRPr="003E615E">
              <w:rPr>
                <w:b/>
                <w:sz w:val="16"/>
                <w:szCs w:val="18"/>
              </w:rPr>
              <w:t>ELCC Standard 7.0:</w:t>
            </w:r>
            <w:r w:rsidRPr="003E615E">
              <w:rPr>
                <w:sz w:val="16"/>
                <w:szCs w:val="18"/>
              </w:rPr>
              <w:t xml:space="preserve"> A building-level education leader applies knowledge that promotes the success of every student through a substantial and sustained educational leadership </w:t>
            </w:r>
          </w:p>
          <w:p w:rsidR="00503935" w:rsidRPr="003E615E" w:rsidRDefault="00503935" w:rsidP="00503935">
            <w:pPr>
              <w:rPr>
                <w:rStyle w:val="Strong"/>
                <w:sz w:val="16"/>
                <w:szCs w:val="18"/>
              </w:rPr>
            </w:pPr>
            <w:r w:rsidRPr="003E615E">
              <w:rPr>
                <w:sz w:val="16"/>
                <w:szCs w:val="18"/>
              </w:rPr>
              <w:t xml:space="preserve">internship experience that has school-based field experiences and clinical internship practice within a school setting and is monitored by a qualified, on-site mentor.  </w:t>
            </w:r>
          </w:p>
        </w:tc>
        <w:tc>
          <w:tcPr>
            <w:tcW w:w="2088" w:type="dxa"/>
          </w:tcPr>
          <w:p w:rsidR="00503935" w:rsidRPr="003E615E" w:rsidRDefault="00503935" w:rsidP="003E615E">
            <w:pPr>
              <w:pStyle w:val="null2"/>
              <w:spacing w:before="0" w:beforeAutospacing="0" w:after="0" w:afterAutospacing="0"/>
              <w:rPr>
                <w:rStyle w:val="Strong"/>
                <w:rFonts w:asciiTheme="minorHAnsi" w:hAnsiTheme="minorHAnsi"/>
                <w:b w:val="0"/>
                <w:sz w:val="16"/>
                <w:szCs w:val="18"/>
              </w:rPr>
            </w:pPr>
            <w:r w:rsidRPr="003E615E">
              <w:rPr>
                <w:rStyle w:val="Strong"/>
                <w:rFonts w:asciiTheme="minorHAnsi" w:hAnsiTheme="minorHAnsi"/>
                <w:sz w:val="16"/>
                <w:szCs w:val="18"/>
              </w:rPr>
              <w:t>P4. Provides field-based opportunities to analyze problems of practice and use multiple frames to develop meaningful solutions.</w:t>
            </w:r>
          </w:p>
          <w:p w:rsidR="00503935" w:rsidRPr="003E615E" w:rsidRDefault="00503935" w:rsidP="003E615E">
            <w:pPr>
              <w:pStyle w:val="null2"/>
              <w:spacing w:before="0" w:beforeAutospacing="0" w:after="0" w:afterAutospacing="0"/>
              <w:rPr>
                <w:rStyle w:val="Strong"/>
                <w:rFonts w:asciiTheme="minorHAnsi" w:hAnsiTheme="minorHAnsi"/>
                <w:sz w:val="16"/>
                <w:szCs w:val="18"/>
              </w:rPr>
            </w:pPr>
            <w:r w:rsidRPr="003E615E">
              <w:rPr>
                <w:rStyle w:val="Strong"/>
                <w:rFonts w:asciiTheme="minorHAnsi" w:hAnsiTheme="minorHAnsi"/>
                <w:b w:val="0"/>
                <w:sz w:val="16"/>
                <w:szCs w:val="18"/>
              </w:rPr>
              <w:t>To prepare leaders who are competent in identifying and solving complex problems in education.</w:t>
            </w:r>
          </w:p>
        </w:tc>
      </w:tr>
      <w:tr w:rsidR="00503935" w:rsidRPr="003E615E" w:rsidTr="00503935">
        <w:tc>
          <w:tcPr>
            <w:tcW w:w="2898" w:type="dxa"/>
          </w:tcPr>
          <w:p w:rsidR="00503935" w:rsidRPr="003E615E" w:rsidRDefault="00503935" w:rsidP="001D17FA">
            <w:pPr>
              <w:pStyle w:val="Default"/>
              <w:rPr>
                <w:rFonts w:asciiTheme="minorHAnsi" w:hAnsiTheme="minorHAnsi" w:cstheme="minorHAnsi"/>
                <w:b/>
                <w:bCs/>
                <w:sz w:val="16"/>
                <w:szCs w:val="18"/>
              </w:rPr>
            </w:pPr>
            <w:r w:rsidRPr="003E615E">
              <w:rPr>
                <w:rFonts w:asciiTheme="minorHAnsi" w:hAnsiTheme="minorHAnsi" w:cstheme="minorHAnsi"/>
                <w:b/>
                <w:bCs/>
                <w:color w:val="FF0000"/>
                <w:sz w:val="16"/>
                <w:szCs w:val="18"/>
              </w:rPr>
              <w:t>Instructional Practice</w:t>
            </w:r>
          </w:p>
        </w:tc>
        <w:tc>
          <w:tcPr>
            <w:tcW w:w="2610" w:type="dxa"/>
            <w:vMerge w:val="restart"/>
          </w:tcPr>
          <w:p w:rsidR="00503935" w:rsidRPr="003E615E" w:rsidRDefault="00503935" w:rsidP="001D17FA">
            <w:pPr>
              <w:pStyle w:val="Default"/>
              <w:rPr>
                <w:rFonts w:asciiTheme="minorHAnsi" w:hAnsiTheme="minorHAnsi" w:cstheme="minorHAnsi"/>
                <w:sz w:val="16"/>
                <w:szCs w:val="18"/>
              </w:rPr>
            </w:pPr>
            <w:r w:rsidRPr="003E615E">
              <w:rPr>
                <w:rFonts w:asciiTheme="minorHAnsi" w:hAnsiTheme="minorHAnsi" w:cstheme="minorHAnsi"/>
                <w:b/>
                <w:sz w:val="16"/>
                <w:szCs w:val="18"/>
              </w:rPr>
              <w:t>Standard 3 Field Experiences and Clinical Practice</w:t>
            </w:r>
            <w:r w:rsidRPr="003E615E">
              <w:rPr>
                <w:rFonts w:asciiTheme="minorHAnsi" w:hAnsiTheme="minorHAnsi" w:cstheme="minorHAnsi"/>
                <w:sz w:val="16"/>
                <w:szCs w:val="18"/>
              </w:rPr>
              <w:t>: The unit and its school partners design, implement, and evaluate field experiences and clinical practice so that teacher candidates and other school professionals develop and demonstrate the knowledge, skills, and professional dispositions necessary to help all students learn.</w:t>
            </w:r>
          </w:p>
          <w:p w:rsidR="00503935" w:rsidRPr="003E615E" w:rsidRDefault="00503935" w:rsidP="001D17FA">
            <w:pPr>
              <w:rPr>
                <w:rFonts w:cstheme="minorHAnsi"/>
                <w:b/>
                <w:sz w:val="16"/>
                <w:szCs w:val="18"/>
              </w:rPr>
            </w:pPr>
          </w:p>
          <w:p w:rsidR="00503935" w:rsidRPr="003E615E" w:rsidRDefault="00503935" w:rsidP="001D17FA">
            <w:pPr>
              <w:rPr>
                <w:rFonts w:cstheme="minorHAnsi"/>
                <w:b/>
                <w:sz w:val="16"/>
                <w:szCs w:val="18"/>
              </w:rPr>
            </w:pPr>
          </w:p>
          <w:p w:rsidR="00503935" w:rsidRPr="003E615E" w:rsidRDefault="00503935" w:rsidP="001D17FA">
            <w:pPr>
              <w:rPr>
                <w:rFonts w:cstheme="minorHAnsi"/>
                <w:b/>
                <w:sz w:val="16"/>
                <w:szCs w:val="18"/>
              </w:rPr>
            </w:pPr>
            <w:r w:rsidRPr="003E615E">
              <w:rPr>
                <w:rFonts w:cstheme="minorHAnsi"/>
                <w:b/>
                <w:sz w:val="16"/>
                <w:szCs w:val="18"/>
              </w:rPr>
              <w:t>Standard 4 Diversity</w:t>
            </w:r>
            <w:r w:rsidRPr="003E615E">
              <w:rPr>
                <w:rFonts w:cstheme="minorHAnsi"/>
                <w:sz w:val="16"/>
                <w:szCs w:val="18"/>
              </w:rPr>
              <w:t>: The unit designs, implements, and evaluates curriculum and provides experiences for candidates to acquire and demonstrate the knowledge, skills, and professional dispositions necessary to help all students learn. Assessments indicate that candidates can demonstrate and apply proficiencies related to diversity.</w:t>
            </w:r>
          </w:p>
        </w:tc>
        <w:tc>
          <w:tcPr>
            <w:tcW w:w="2790" w:type="dxa"/>
            <w:vMerge w:val="restart"/>
          </w:tcPr>
          <w:p w:rsidR="00503935" w:rsidRPr="003E615E" w:rsidRDefault="00503935" w:rsidP="001D17FA">
            <w:pPr>
              <w:pStyle w:val="Heading3"/>
              <w:spacing w:before="0" w:beforeAutospacing="0" w:after="0" w:afterAutospacing="0"/>
              <w:outlineLvl w:val="2"/>
              <w:rPr>
                <w:rFonts w:asciiTheme="minorHAnsi" w:hAnsiTheme="minorHAnsi" w:cstheme="minorHAnsi"/>
                <w:sz w:val="16"/>
                <w:szCs w:val="18"/>
              </w:rPr>
            </w:pPr>
            <w:r w:rsidRPr="003E615E">
              <w:rPr>
                <w:rFonts w:asciiTheme="minorHAnsi" w:hAnsiTheme="minorHAnsi" w:cstheme="minorHAnsi"/>
                <w:sz w:val="16"/>
                <w:szCs w:val="18"/>
              </w:rPr>
              <w:t>Proposition 3: Teachers are responsible for managing and monitoring student learning.</w:t>
            </w:r>
          </w:p>
          <w:p w:rsidR="00503935" w:rsidRPr="003E615E" w:rsidRDefault="00503935" w:rsidP="00503935">
            <w:pPr>
              <w:rPr>
                <w:rFonts w:eastAsia="Times New Roman" w:cstheme="minorHAnsi"/>
                <w:sz w:val="16"/>
                <w:szCs w:val="18"/>
              </w:rPr>
            </w:pPr>
            <w:r>
              <w:rPr>
                <w:rFonts w:eastAsia="Times New Roman" w:cstheme="minorHAnsi"/>
                <w:sz w:val="16"/>
                <w:szCs w:val="18"/>
              </w:rPr>
              <w:t xml:space="preserve">* </w:t>
            </w:r>
            <w:r w:rsidRPr="003E615E">
              <w:rPr>
                <w:rFonts w:eastAsia="Times New Roman" w:cstheme="minorHAnsi"/>
                <w:sz w:val="16"/>
                <w:szCs w:val="18"/>
              </w:rPr>
              <w:t>NBCTs deliver effective instruction. They move fluently through a range of instructional techniques, keeping students motivated, engaged and focused.</w:t>
            </w:r>
          </w:p>
          <w:p w:rsidR="00503935" w:rsidRPr="003E615E" w:rsidRDefault="00503935" w:rsidP="00503935">
            <w:pPr>
              <w:rPr>
                <w:rFonts w:eastAsia="Times New Roman" w:cstheme="minorHAnsi"/>
                <w:sz w:val="16"/>
                <w:szCs w:val="18"/>
              </w:rPr>
            </w:pPr>
            <w:r>
              <w:rPr>
                <w:rFonts w:eastAsia="Times New Roman" w:cstheme="minorHAnsi"/>
                <w:sz w:val="16"/>
                <w:szCs w:val="18"/>
              </w:rPr>
              <w:t xml:space="preserve">* </w:t>
            </w:r>
            <w:r w:rsidRPr="003E615E">
              <w:rPr>
                <w:rFonts w:eastAsia="Times New Roman" w:cstheme="minorHAnsi"/>
                <w:sz w:val="16"/>
                <w:szCs w:val="18"/>
              </w:rPr>
              <w:t>They know how to engage students to ensure a disciplined learning environment, and how to organize instruction to meet instructional goals.</w:t>
            </w:r>
          </w:p>
          <w:p w:rsidR="00503935" w:rsidRPr="003E615E" w:rsidRDefault="00503935" w:rsidP="00503935">
            <w:pPr>
              <w:rPr>
                <w:rFonts w:eastAsia="Times New Roman" w:cstheme="minorHAnsi"/>
                <w:sz w:val="16"/>
                <w:szCs w:val="18"/>
              </w:rPr>
            </w:pPr>
            <w:r>
              <w:rPr>
                <w:rFonts w:eastAsia="Times New Roman" w:cstheme="minorHAnsi"/>
                <w:sz w:val="16"/>
                <w:szCs w:val="18"/>
              </w:rPr>
              <w:t xml:space="preserve">* </w:t>
            </w:r>
            <w:r w:rsidRPr="003E615E">
              <w:rPr>
                <w:rFonts w:eastAsia="Times New Roman" w:cstheme="minorHAnsi"/>
                <w:sz w:val="16"/>
                <w:szCs w:val="18"/>
              </w:rPr>
              <w:t>NBCTs know how to assess the progress of individual students as well as the class as a whole.</w:t>
            </w:r>
          </w:p>
          <w:p w:rsidR="00503935" w:rsidRPr="003E615E" w:rsidRDefault="00503935" w:rsidP="00503935">
            <w:pPr>
              <w:rPr>
                <w:rFonts w:cstheme="minorHAnsi"/>
                <w:sz w:val="16"/>
                <w:szCs w:val="18"/>
              </w:rPr>
            </w:pPr>
            <w:r>
              <w:rPr>
                <w:rFonts w:eastAsia="Times New Roman" w:cstheme="minorHAnsi"/>
                <w:sz w:val="16"/>
                <w:szCs w:val="18"/>
              </w:rPr>
              <w:t xml:space="preserve">* </w:t>
            </w:r>
            <w:r w:rsidRPr="003E615E">
              <w:rPr>
                <w:rFonts w:eastAsia="Times New Roman" w:cstheme="minorHAnsi"/>
                <w:sz w:val="16"/>
                <w:szCs w:val="18"/>
              </w:rPr>
              <w:t>They use multiple methods for measuring student growth and understanding, and they can clearly explain student performance to parents.</w:t>
            </w:r>
          </w:p>
        </w:tc>
        <w:tc>
          <w:tcPr>
            <w:tcW w:w="2340" w:type="dxa"/>
            <w:vMerge w:val="restart"/>
          </w:tcPr>
          <w:p w:rsidR="00503935" w:rsidRPr="0047360D" w:rsidRDefault="00C957A8" w:rsidP="001D17FA">
            <w:pPr>
              <w:pStyle w:val="Heading3"/>
              <w:spacing w:before="0" w:beforeAutospacing="0" w:after="0" w:afterAutospacing="0"/>
              <w:outlineLvl w:val="2"/>
              <w:rPr>
                <w:rFonts w:ascii="Arial" w:hAnsi="Arial" w:cs="Arial"/>
                <w:b w:val="0"/>
                <w:sz w:val="18"/>
                <w:szCs w:val="18"/>
              </w:rPr>
            </w:pPr>
            <w:r w:rsidRPr="0047360D">
              <w:rPr>
                <w:rFonts w:ascii="Arial" w:hAnsi="Arial" w:cs="Arial"/>
                <w:b w:val="0"/>
                <w:sz w:val="18"/>
                <w:szCs w:val="18"/>
              </w:rPr>
              <w:t>3d. Using Assessment in Instruction</w:t>
            </w:r>
          </w:p>
          <w:p w:rsidR="00C957A8" w:rsidRPr="00C957A8" w:rsidRDefault="00C957A8" w:rsidP="001D17FA">
            <w:pPr>
              <w:pStyle w:val="Heading3"/>
              <w:spacing w:before="0" w:beforeAutospacing="0" w:after="0" w:afterAutospacing="0"/>
              <w:outlineLvl w:val="2"/>
              <w:rPr>
                <w:rFonts w:ascii="Arial" w:hAnsi="Arial" w:cs="Arial"/>
                <w:sz w:val="18"/>
                <w:szCs w:val="18"/>
              </w:rPr>
            </w:pPr>
          </w:p>
          <w:p w:rsidR="0047360D" w:rsidRDefault="0047360D" w:rsidP="00C957A8">
            <w:pPr>
              <w:spacing w:line="174" w:lineRule="atLeast"/>
              <w:rPr>
                <w:rFonts w:ascii="Arial" w:eastAsia="Times New Roman" w:hAnsi="Arial" w:cs="Arial"/>
                <w:sz w:val="18"/>
                <w:szCs w:val="18"/>
              </w:rPr>
            </w:pPr>
          </w:p>
          <w:p w:rsidR="0047360D" w:rsidRDefault="0047360D" w:rsidP="00C957A8">
            <w:pPr>
              <w:spacing w:line="174" w:lineRule="atLeast"/>
              <w:rPr>
                <w:rFonts w:ascii="Arial" w:eastAsia="Times New Roman" w:hAnsi="Arial" w:cs="Arial"/>
                <w:sz w:val="18"/>
                <w:szCs w:val="18"/>
              </w:rPr>
            </w:pPr>
          </w:p>
          <w:p w:rsidR="0047360D" w:rsidRDefault="0047360D" w:rsidP="00C957A8">
            <w:pPr>
              <w:spacing w:line="174" w:lineRule="atLeast"/>
              <w:rPr>
                <w:rFonts w:ascii="Arial" w:eastAsia="Times New Roman" w:hAnsi="Arial" w:cs="Arial"/>
                <w:sz w:val="18"/>
                <w:szCs w:val="18"/>
              </w:rPr>
            </w:pPr>
          </w:p>
          <w:p w:rsidR="0047360D" w:rsidRDefault="0047360D" w:rsidP="00C957A8">
            <w:pPr>
              <w:spacing w:line="174" w:lineRule="atLeast"/>
              <w:rPr>
                <w:rFonts w:ascii="Arial" w:eastAsia="Times New Roman" w:hAnsi="Arial" w:cs="Arial"/>
                <w:sz w:val="18"/>
                <w:szCs w:val="18"/>
              </w:rPr>
            </w:pPr>
          </w:p>
          <w:p w:rsidR="00C957A8" w:rsidRPr="00C957A8" w:rsidRDefault="00C957A8" w:rsidP="00C957A8">
            <w:pPr>
              <w:spacing w:line="174" w:lineRule="atLeast"/>
              <w:rPr>
                <w:rFonts w:ascii="Arial" w:eastAsia="Times New Roman" w:hAnsi="Arial" w:cs="Arial"/>
                <w:sz w:val="18"/>
                <w:szCs w:val="18"/>
              </w:rPr>
            </w:pPr>
            <w:r w:rsidRPr="00C957A8">
              <w:rPr>
                <w:rFonts w:ascii="Arial" w:eastAsia="Times New Roman" w:hAnsi="Arial" w:cs="Arial"/>
                <w:sz w:val="18"/>
                <w:szCs w:val="18"/>
              </w:rPr>
              <w:t>1. Planning and Preparation</w:t>
            </w:r>
          </w:p>
          <w:p w:rsidR="0047360D" w:rsidRDefault="0047360D" w:rsidP="00C957A8">
            <w:pPr>
              <w:spacing w:before="100" w:beforeAutospacing="1" w:after="100" w:afterAutospacing="1"/>
              <w:rPr>
                <w:rFonts w:ascii="Arial" w:eastAsia="Times New Roman" w:hAnsi="Arial" w:cs="Arial"/>
                <w:sz w:val="18"/>
                <w:szCs w:val="18"/>
              </w:rPr>
            </w:pPr>
          </w:p>
          <w:p w:rsidR="0047360D" w:rsidRDefault="0047360D" w:rsidP="0047360D">
            <w:pPr>
              <w:rPr>
                <w:rFonts w:ascii="Arial" w:eastAsia="Times New Roman" w:hAnsi="Arial" w:cs="Arial"/>
                <w:sz w:val="18"/>
                <w:szCs w:val="18"/>
              </w:rPr>
            </w:pPr>
          </w:p>
          <w:p w:rsidR="0047360D" w:rsidRDefault="0047360D" w:rsidP="0047360D">
            <w:pPr>
              <w:rPr>
                <w:rFonts w:ascii="Arial" w:eastAsia="Times New Roman" w:hAnsi="Arial" w:cs="Arial"/>
                <w:sz w:val="18"/>
                <w:szCs w:val="18"/>
              </w:rPr>
            </w:pPr>
          </w:p>
          <w:p w:rsidR="0047360D" w:rsidRPr="0047360D" w:rsidRDefault="0047360D" w:rsidP="0047360D">
            <w:pPr>
              <w:rPr>
                <w:rFonts w:ascii="Arial" w:eastAsia="Times New Roman" w:hAnsi="Arial" w:cs="Arial"/>
                <w:sz w:val="18"/>
                <w:szCs w:val="18"/>
              </w:rPr>
            </w:pPr>
            <w:r w:rsidRPr="0047360D">
              <w:rPr>
                <w:rFonts w:ascii="Arial" w:eastAsia="Times New Roman" w:hAnsi="Arial" w:cs="Arial"/>
                <w:sz w:val="18"/>
                <w:szCs w:val="18"/>
              </w:rPr>
              <w:t xml:space="preserve">2c. Managing Classroom Procedures </w:t>
            </w:r>
          </w:p>
          <w:p w:rsidR="00C957A8" w:rsidRPr="00C957A8" w:rsidRDefault="00C957A8" w:rsidP="0047360D">
            <w:pPr>
              <w:rPr>
                <w:rFonts w:ascii="Arial" w:eastAsia="Times New Roman" w:hAnsi="Arial" w:cs="Arial"/>
                <w:sz w:val="18"/>
                <w:szCs w:val="18"/>
              </w:rPr>
            </w:pPr>
            <w:r w:rsidRPr="00C957A8">
              <w:rPr>
                <w:rFonts w:ascii="Arial" w:eastAsia="Times New Roman" w:hAnsi="Arial" w:cs="Arial"/>
                <w:sz w:val="18"/>
                <w:szCs w:val="18"/>
              </w:rPr>
              <w:t>3b. Questioning and Discussion Techniques</w:t>
            </w:r>
          </w:p>
          <w:p w:rsidR="00C957A8" w:rsidRPr="00C957A8" w:rsidRDefault="00C957A8" w:rsidP="0047360D">
            <w:pPr>
              <w:rPr>
                <w:rFonts w:ascii="Arial" w:eastAsia="Times New Roman" w:hAnsi="Arial" w:cs="Arial"/>
                <w:sz w:val="18"/>
                <w:szCs w:val="18"/>
              </w:rPr>
            </w:pPr>
            <w:r w:rsidRPr="00C957A8">
              <w:rPr>
                <w:rFonts w:ascii="Arial" w:eastAsia="Times New Roman" w:hAnsi="Arial" w:cs="Arial"/>
                <w:sz w:val="18"/>
                <w:szCs w:val="18"/>
              </w:rPr>
              <w:t>3c. Engaging Students in Learning</w:t>
            </w:r>
          </w:p>
          <w:p w:rsidR="00C957A8" w:rsidRPr="003E615E" w:rsidRDefault="00C957A8" w:rsidP="001D17FA">
            <w:pPr>
              <w:pStyle w:val="Heading3"/>
              <w:spacing w:before="0" w:beforeAutospacing="0" w:after="0" w:afterAutospacing="0"/>
              <w:outlineLvl w:val="2"/>
              <w:rPr>
                <w:rFonts w:asciiTheme="minorHAnsi" w:hAnsiTheme="minorHAnsi" w:cstheme="minorHAnsi"/>
                <w:sz w:val="16"/>
                <w:szCs w:val="18"/>
              </w:rPr>
            </w:pPr>
          </w:p>
        </w:tc>
        <w:tc>
          <w:tcPr>
            <w:tcW w:w="3240" w:type="dxa"/>
          </w:tcPr>
          <w:p w:rsidR="00503935" w:rsidRPr="003E615E" w:rsidRDefault="00503935" w:rsidP="001D17FA">
            <w:pPr>
              <w:pStyle w:val="Heading3"/>
              <w:spacing w:before="0" w:beforeAutospacing="0" w:after="0" w:afterAutospacing="0"/>
              <w:outlineLvl w:val="2"/>
              <w:rPr>
                <w:rFonts w:asciiTheme="minorHAnsi" w:hAnsiTheme="minorHAnsi" w:cstheme="minorHAnsi"/>
                <w:sz w:val="16"/>
                <w:szCs w:val="18"/>
              </w:rPr>
            </w:pPr>
            <w:r w:rsidRPr="003E615E">
              <w:rPr>
                <w:rFonts w:asciiTheme="minorHAnsi" w:hAnsiTheme="minorHAnsi" w:cstheme="minorHAnsi"/>
                <w:color w:val="FF0000"/>
                <w:sz w:val="16"/>
                <w:szCs w:val="18"/>
              </w:rPr>
              <w:t>Strategies and Methods</w:t>
            </w:r>
          </w:p>
        </w:tc>
        <w:tc>
          <w:tcPr>
            <w:tcW w:w="2970" w:type="dxa"/>
            <w:vMerge w:val="restart"/>
          </w:tcPr>
          <w:p w:rsidR="00503935" w:rsidRPr="003E615E" w:rsidRDefault="00503935" w:rsidP="001D17FA">
            <w:pPr>
              <w:rPr>
                <w:rStyle w:val="Strong"/>
                <w:b w:val="0"/>
                <w:sz w:val="16"/>
                <w:szCs w:val="18"/>
              </w:rPr>
            </w:pPr>
          </w:p>
          <w:p w:rsidR="00503935" w:rsidRPr="003E615E" w:rsidRDefault="00503935" w:rsidP="001D17FA">
            <w:pPr>
              <w:rPr>
                <w:rStyle w:val="Strong"/>
                <w:b w:val="0"/>
                <w:sz w:val="16"/>
                <w:szCs w:val="18"/>
              </w:rPr>
            </w:pPr>
          </w:p>
        </w:tc>
        <w:tc>
          <w:tcPr>
            <w:tcW w:w="2088" w:type="dxa"/>
            <w:vMerge w:val="restart"/>
          </w:tcPr>
          <w:p w:rsidR="00503935" w:rsidRPr="003E615E" w:rsidRDefault="00503935" w:rsidP="001D17FA">
            <w:pPr>
              <w:pStyle w:val="null2"/>
              <w:spacing w:before="0" w:beforeAutospacing="0" w:after="0" w:afterAutospacing="0"/>
              <w:rPr>
                <w:rStyle w:val="Strong"/>
                <w:rFonts w:asciiTheme="minorHAnsi" w:hAnsiTheme="minorHAnsi"/>
                <w:sz w:val="16"/>
                <w:szCs w:val="18"/>
              </w:rPr>
            </w:pPr>
          </w:p>
          <w:p w:rsidR="00503935" w:rsidRPr="003E615E" w:rsidRDefault="00503935" w:rsidP="001D17FA">
            <w:pPr>
              <w:pStyle w:val="null2"/>
              <w:spacing w:before="0" w:beforeAutospacing="0" w:after="0" w:afterAutospacing="0"/>
              <w:rPr>
                <w:rStyle w:val="Strong"/>
                <w:rFonts w:asciiTheme="minorHAnsi" w:hAnsiTheme="minorHAnsi"/>
                <w:sz w:val="16"/>
                <w:szCs w:val="18"/>
              </w:rPr>
            </w:pPr>
          </w:p>
        </w:tc>
      </w:tr>
      <w:tr w:rsidR="00503935" w:rsidRPr="003E615E" w:rsidTr="00503935">
        <w:trPr>
          <w:trHeight w:val="2663"/>
        </w:trPr>
        <w:tc>
          <w:tcPr>
            <w:tcW w:w="2898" w:type="dxa"/>
          </w:tcPr>
          <w:p w:rsidR="00503935" w:rsidRPr="003E615E" w:rsidRDefault="00503935" w:rsidP="001D17FA">
            <w:pPr>
              <w:pStyle w:val="Default"/>
              <w:rPr>
                <w:rFonts w:asciiTheme="minorHAnsi" w:hAnsiTheme="minorHAnsi" w:cstheme="minorHAnsi"/>
                <w:sz w:val="16"/>
                <w:szCs w:val="18"/>
              </w:rPr>
            </w:pPr>
            <w:r w:rsidRPr="003E615E">
              <w:rPr>
                <w:rFonts w:asciiTheme="minorHAnsi" w:hAnsiTheme="minorHAnsi" w:cstheme="minorHAnsi"/>
                <w:b/>
                <w:bCs/>
                <w:sz w:val="16"/>
                <w:szCs w:val="18"/>
              </w:rPr>
              <w:t xml:space="preserve">#6: Assessment. </w:t>
            </w:r>
            <w:r w:rsidRPr="003E615E">
              <w:rPr>
                <w:rFonts w:asciiTheme="minorHAnsi" w:hAnsiTheme="minorHAnsi" w:cstheme="minorHAnsi"/>
                <w:sz w:val="16"/>
                <w:szCs w:val="18"/>
              </w:rPr>
              <w:t xml:space="preserve">The teacher understands and uses multiple methods of assessment to engage learners in their own growth, to monitor learner progress, and to guide the </w:t>
            </w:r>
            <w:proofErr w:type="spellStart"/>
            <w:r w:rsidRPr="003E615E">
              <w:rPr>
                <w:rFonts w:asciiTheme="minorHAnsi" w:hAnsiTheme="minorHAnsi" w:cstheme="minorHAnsi"/>
                <w:sz w:val="16"/>
                <w:szCs w:val="18"/>
              </w:rPr>
              <w:t>teacherʼs</w:t>
            </w:r>
            <w:proofErr w:type="spellEnd"/>
            <w:r w:rsidRPr="003E615E">
              <w:rPr>
                <w:rFonts w:asciiTheme="minorHAnsi" w:hAnsiTheme="minorHAnsi" w:cstheme="minorHAnsi"/>
                <w:sz w:val="16"/>
                <w:szCs w:val="18"/>
              </w:rPr>
              <w:t xml:space="preserve"> and </w:t>
            </w:r>
            <w:proofErr w:type="spellStart"/>
            <w:r w:rsidRPr="003E615E">
              <w:rPr>
                <w:rFonts w:asciiTheme="minorHAnsi" w:hAnsiTheme="minorHAnsi" w:cstheme="minorHAnsi"/>
                <w:sz w:val="16"/>
                <w:szCs w:val="18"/>
              </w:rPr>
              <w:t>learnerʼs</w:t>
            </w:r>
            <w:proofErr w:type="spellEnd"/>
            <w:r w:rsidRPr="003E615E">
              <w:rPr>
                <w:rFonts w:asciiTheme="minorHAnsi" w:hAnsiTheme="minorHAnsi" w:cstheme="minorHAnsi"/>
                <w:sz w:val="16"/>
                <w:szCs w:val="18"/>
              </w:rPr>
              <w:t xml:space="preserve"> decision making. </w:t>
            </w:r>
          </w:p>
          <w:p w:rsidR="00503935" w:rsidRPr="003E615E" w:rsidRDefault="00503935" w:rsidP="001D17FA">
            <w:pPr>
              <w:pStyle w:val="Default"/>
              <w:rPr>
                <w:rFonts w:asciiTheme="minorHAnsi" w:hAnsiTheme="minorHAnsi" w:cstheme="minorHAnsi"/>
                <w:sz w:val="16"/>
                <w:szCs w:val="18"/>
              </w:rPr>
            </w:pPr>
            <w:r w:rsidRPr="003E615E">
              <w:rPr>
                <w:rFonts w:asciiTheme="minorHAnsi" w:hAnsiTheme="minorHAnsi" w:cstheme="minorHAnsi"/>
                <w:b/>
                <w:bCs/>
                <w:sz w:val="16"/>
                <w:szCs w:val="18"/>
              </w:rPr>
              <w:t xml:space="preserve">#7: Planning for Instruction. </w:t>
            </w:r>
            <w:r w:rsidRPr="003E615E">
              <w:rPr>
                <w:rFonts w:asciiTheme="minorHAnsi" w:hAnsiTheme="minorHAnsi" w:cstheme="minorHAnsi"/>
                <w:sz w:val="16"/>
                <w:szCs w:val="18"/>
              </w:rPr>
              <w:t xml:space="preserve">The teacher plans instruction that supports every student in meeting rigorous learning goals by drawing upon knowledge of content areas, curriculum, cross-disciplinary skills, and pedagogy, as well as knowledge of learners and the community context. </w:t>
            </w:r>
          </w:p>
          <w:p w:rsidR="00503935" w:rsidRPr="003E615E" w:rsidRDefault="00503935" w:rsidP="001D17FA">
            <w:pPr>
              <w:pStyle w:val="Default"/>
              <w:rPr>
                <w:rFonts w:asciiTheme="minorHAnsi" w:hAnsiTheme="minorHAnsi" w:cstheme="minorHAnsi"/>
                <w:sz w:val="16"/>
                <w:szCs w:val="18"/>
              </w:rPr>
            </w:pPr>
            <w:r w:rsidRPr="003E615E">
              <w:rPr>
                <w:rFonts w:asciiTheme="minorHAnsi" w:hAnsiTheme="minorHAnsi" w:cstheme="minorHAnsi"/>
                <w:b/>
                <w:bCs/>
                <w:sz w:val="16"/>
                <w:szCs w:val="18"/>
              </w:rPr>
              <w:t xml:space="preserve">#8: Instructional Strategies. </w:t>
            </w:r>
            <w:r w:rsidRPr="003E615E">
              <w:rPr>
                <w:rFonts w:asciiTheme="minorHAnsi" w:hAnsiTheme="minorHAnsi" w:cstheme="minorHAnsi"/>
                <w:sz w:val="16"/>
                <w:szCs w:val="18"/>
              </w:rPr>
              <w:t xml:space="preserve">The teacher understands and uses a variety of instructional strategies to encourage learners to develop deep understanding of content areas and their connections, and to build skills to apply knowledge in meaningful ways. </w:t>
            </w:r>
          </w:p>
        </w:tc>
        <w:tc>
          <w:tcPr>
            <w:tcW w:w="2610" w:type="dxa"/>
            <w:vMerge/>
          </w:tcPr>
          <w:p w:rsidR="00503935" w:rsidRPr="003E615E" w:rsidRDefault="00503935" w:rsidP="001D17FA">
            <w:pPr>
              <w:rPr>
                <w:rFonts w:cstheme="minorHAnsi"/>
                <w:sz w:val="16"/>
                <w:szCs w:val="18"/>
              </w:rPr>
            </w:pPr>
          </w:p>
        </w:tc>
        <w:tc>
          <w:tcPr>
            <w:tcW w:w="2790" w:type="dxa"/>
            <w:vMerge/>
          </w:tcPr>
          <w:p w:rsidR="00503935" w:rsidRPr="003E615E" w:rsidRDefault="00503935" w:rsidP="001D17FA">
            <w:pPr>
              <w:numPr>
                <w:ilvl w:val="0"/>
                <w:numId w:val="3"/>
              </w:numPr>
              <w:rPr>
                <w:rFonts w:eastAsia="Times New Roman" w:cstheme="minorHAnsi"/>
                <w:sz w:val="16"/>
                <w:szCs w:val="18"/>
              </w:rPr>
            </w:pPr>
          </w:p>
        </w:tc>
        <w:tc>
          <w:tcPr>
            <w:tcW w:w="2340" w:type="dxa"/>
            <w:vMerge/>
          </w:tcPr>
          <w:p w:rsidR="00503935" w:rsidRPr="003E615E" w:rsidRDefault="00503935" w:rsidP="001D17FA">
            <w:pPr>
              <w:pStyle w:val="Section"/>
              <w:spacing w:after="0" w:line="240" w:lineRule="auto"/>
              <w:ind w:left="0" w:firstLine="0"/>
              <w:outlineLvl w:val="9"/>
              <w:rPr>
                <w:rFonts w:asciiTheme="minorHAnsi" w:hAnsiTheme="minorHAnsi" w:cstheme="minorHAnsi"/>
                <w:sz w:val="16"/>
                <w:szCs w:val="18"/>
              </w:rPr>
            </w:pPr>
          </w:p>
        </w:tc>
        <w:tc>
          <w:tcPr>
            <w:tcW w:w="3240" w:type="dxa"/>
          </w:tcPr>
          <w:p w:rsidR="00503935" w:rsidRPr="003E615E" w:rsidRDefault="00503935" w:rsidP="001D17FA">
            <w:pPr>
              <w:pStyle w:val="null2"/>
              <w:spacing w:before="0" w:beforeAutospacing="0" w:after="0" w:afterAutospacing="0"/>
              <w:rPr>
                <w:rFonts w:asciiTheme="minorHAnsi" w:hAnsiTheme="minorHAnsi"/>
                <w:sz w:val="16"/>
                <w:szCs w:val="18"/>
              </w:rPr>
            </w:pPr>
            <w:r w:rsidRPr="003E615E">
              <w:rPr>
                <w:rStyle w:val="Strong"/>
                <w:rFonts w:asciiTheme="minorHAnsi" w:hAnsiTheme="minorHAnsi"/>
                <w:sz w:val="16"/>
                <w:szCs w:val="18"/>
              </w:rPr>
              <w:t>Strategies and methods appropriate to each program within the educational unit which are necessary to develop effective professionals</w:t>
            </w:r>
          </w:p>
          <w:p w:rsidR="00503935" w:rsidRPr="003E615E" w:rsidRDefault="00503935" w:rsidP="001D17FA">
            <w:pPr>
              <w:pStyle w:val="null2"/>
              <w:spacing w:before="0" w:beforeAutospacing="0" w:after="0" w:afterAutospacing="0"/>
              <w:rPr>
                <w:rFonts w:asciiTheme="minorHAnsi" w:hAnsiTheme="minorHAnsi" w:cstheme="minorHAnsi"/>
                <w:sz w:val="16"/>
                <w:szCs w:val="18"/>
              </w:rPr>
            </w:pPr>
            <w:r w:rsidRPr="003E615E">
              <w:rPr>
                <w:rFonts w:asciiTheme="minorHAnsi" w:hAnsiTheme="minorHAnsi"/>
                <w:sz w:val="16"/>
                <w:szCs w:val="18"/>
              </w:rPr>
              <w:t xml:space="preserve">The effective professional demonstrates best practices through inquiry, creativity, and reflective thinking. Constructive and reflective problem-solving processes require the effective professional to consider and integrate complex information. Diversity and Dispositions are integral parts of the program, and Technology is integrated throughout the program. </w:t>
            </w:r>
          </w:p>
          <w:p w:rsidR="00503935" w:rsidRPr="003E615E" w:rsidRDefault="00503935" w:rsidP="001D17FA">
            <w:pPr>
              <w:rPr>
                <w:sz w:val="16"/>
                <w:szCs w:val="18"/>
              </w:rPr>
            </w:pPr>
            <w:r w:rsidRPr="003E615E">
              <w:rPr>
                <w:rStyle w:val="Strong"/>
                <w:color w:val="FF0000"/>
                <w:sz w:val="16"/>
                <w:szCs w:val="18"/>
              </w:rPr>
              <w:t>Diversity:</w:t>
            </w:r>
            <w:r w:rsidRPr="003E615E">
              <w:rPr>
                <w:color w:val="FF0000"/>
                <w:sz w:val="16"/>
                <w:szCs w:val="18"/>
              </w:rPr>
              <w:t xml:space="preserve"> </w:t>
            </w:r>
            <w:r w:rsidRPr="003E615E">
              <w:rPr>
                <w:sz w:val="16"/>
                <w:szCs w:val="18"/>
              </w:rPr>
              <w:t>All forms of differences among all levels of learners.</w:t>
            </w:r>
          </w:p>
          <w:p w:rsidR="00503935" w:rsidRPr="003E615E" w:rsidRDefault="00503935" w:rsidP="001D17FA">
            <w:pPr>
              <w:rPr>
                <w:sz w:val="16"/>
                <w:szCs w:val="18"/>
              </w:rPr>
            </w:pPr>
            <w:r w:rsidRPr="003E615E">
              <w:rPr>
                <w:rStyle w:val="Strong"/>
                <w:color w:val="FF0000"/>
                <w:sz w:val="16"/>
                <w:szCs w:val="18"/>
              </w:rPr>
              <w:t>Technology:</w:t>
            </w:r>
            <w:r w:rsidRPr="003E615E">
              <w:rPr>
                <w:color w:val="FF0000"/>
                <w:sz w:val="16"/>
                <w:szCs w:val="18"/>
              </w:rPr>
              <w:t xml:space="preserve"> </w:t>
            </w:r>
            <w:r w:rsidRPr="003E615E">
              <w:rPr>
                <w:sz w:val="16"/>
                <w:szCs w:val="18"/>
              </w:rPr>
              <w:t>Access and delivery for assessment, problem solving, and productivity.</w:t>
            </w:r>
          </w:p>
          <w:p w:rsidR="00503935" w:rsidRPr="003E615E" w:rsidRDefault="00503935" w:rsidP="001D17FA">
            <w:pPr>
              <w:rPr>
                <w:rFonts w:cstheme="minorHAnsi"/>
                <w:sz w:val="16"/>
                <w:szCs w:val="18"/>
              </w:rPr>
            </w:pPr>
            <w:r w:rsidRPr="003E615E">
              <w:rPr>
                <w:rStyle w:val="Strong"/>
                <w:color w:val="FF0000"/>
                <w:sz w:val="16"/>
                <w:szCs w:val="18"/>
              </w:rPr>
              <w:t>Dispositions</w:t>
            </w:r>
            <w:r w:rsidRPr="003E615E">
              <w:rPr>
                <w:rStyle w:val="Strong"/>
                <w:sz w:val="16"/>
                <w:szCs w:val="18"/>
              </w:rPr>
              <w:t>:</w:t>
            </w:r>
            <w:r w:rsidRPr="003E615E">
              <w:rPr>
                <w:sz w:val="16"/>
                <w:szCs w:val="18"/>
              </w:rPr>
              <w:t xml:space="preserve"> Values, beliefs, attitudes the foundation of the profession.</w:t>
            </w:r>
          </w:p>
        </w:tc>
        <w:tc>
          <w:tcPr>
            <w:tcW w:w="2970" w:type="dxa"/>
            <w:vMerge/>
          </w:tcPr>
          <w:p w:rsidR="00503935" w:rsidRPr="003E615E" w:rsidRDefault="00503935" w:rsidP="001D17FA">
            <w:pPr>
              <w:rPr>
                <w:rStyle w:val="Strong"/>
                <w:b w:val="0"/>
                <w:sz w:val="16"/>
                <w:szCs w:val="18"/>
              </w:rPr>
            </w:pPr>
          </w:p>
        </w:tc>
        <w:tc>
          <w:tcPr>
            <w:tcW w:w="2088" w:type="dxa"/>
            <w:vMerge/>
          </w:tcPr>
          <w:p w:rsidR="00503935" w:rsidRPr="003E615E" w:rsidRDefault="00503935" w:rsidP="001D17FA">
            <w:pPr>
              <w:pStyle w:val="null2"/>
              <w:spacing w:before="0" w:beforeAutospacing="0" w:after="0" w:afterAutospacing="0"/>
              <w:rPr>
                <w:rStyle w:val="Strong"/>
                <w:rFonts w:asciiTheme="minorHAnsi" w:hAnsiTheme="minorHAnsi"/>
                <w:sz w:val="16"/>
                <w:szCs w:val="18"/>
              </w:rPr>
            </w:pPr>
          </w:p>
        </w:tc>
      </w:tr>
    </w:tbl>
    <w:p w:rsidR="003E615E" w:rsidRDefault="003E615E"/>
    <w:tbl>
      <w:tblPr>
        <w:tblStyle w:val="TableGrid"/>
        <w:tblpPr w:leftFromText="180" w:rightFromText="180" w:vertAnchor="text" w:tblpY="1"/>
        <w:tblOverlap w:val="never"/>
        <w:tblW w:w="0" w:type="auto"/>
        <w:tblLook w:val="04A0"/>
      </w:tblPr>
      <w:tblGrid>
        <w:gridCol w:w="2435"/>
        <w:gridCol w:w="3073"/>
        <w:gridCol w:w="2790"/>
        <w:gridCol w:w="2340"/>
        <w:gridCol w:w="2430"/>
        <w:gridCol w:w="3780"/>
        <w:gridCol w:w="2088"/>
      </w:tblGrid>
      <w:tr w:rsidR="001D17FA" w:rsidRPr="00503935" w:rsidTr="00266F37">
        <w:tc>
          <w:tcPr>
            <w:tcW w:w="2435" w:type="dxa"/>
          </w:tcPr>
          <w:p w:rsidR="001D17FA" w:rsidRPr="00503935" w:rsidRDefault="001D17FA" w:rsidP="001D17FA">
            <w:pPr>
              <w:pStyle w:val="Default"/>
              <w:rPr>
                <w:rFonts w:asciiTheme="minorHAnsi" w:hAnsiTheme="minorHAnsi" w:cstheme="minorHAnsi"/>
                <w:b/>
                <w:sz w:val="18"/>
                <w:szCs w:val="18"/>
              </w:rPr>
            </w:pPr>
            <w:r w:rsidRPr="00503935">
              <w:rPr>
                <w:rFonts w:asciiTheme="minorHAnsi" w:hAnsiTheme="minorHAnsi" w:cstheme="minorHAnsi"/>
                <w:b/>
                <w:sz w:val="18"/>
                <w:szCs w:val="18"/>
              </w:rPr>
              <w:lastRenderedPageBreak/>
              <w:t>INTASC Standard(s)</w:t>
            </w:r>
          </w:p>
        </w:tc>
        <w:tc>
          <w:tcPr>
            <w:tcW w:w="3073" w:type="dxa"/>
          </w:tcPr>
          <w:p w:rsidR="001D17FA" w:rsidRPr="00503935" w:rsidRDefault="001D17FA" w:rsidP="00D038A9">
            <w:pPr>
              <w:pStyle w:val="Default"/>
              <w:rPr>
                <w:rFonts w:asciiTheme="minorHAnsi" w:hAnsiTheme="minorHAnsi" w:cstheme="minorHAnsi"/>
                <w:b/>
                <w:sz w:val="18"/>
                <w:szCs w:val="18"/>
              </w:rPr>
            </w:pPr>
            <w:r w:rsidRPr="00503935">
              <w:rPr>
                <w:rFonts w:asciiTheme="minorHAnsi" w:hAnsiTheme="minorHAnsi" w:cstheme="minorHAnsi"/>
                <w:b/>
                <w:sz w:val="18"/>
                <w:szCs w:val="18"/>
              </w:rPr>
              <w:t>NCATE Standard(s)</w:t>
            </w:r>
          </w:p>
        </w:tc>
        <w:tc>
          <w:tcPr>
            <w:tcW w:w="2790" w:type="dxa"/>
          </w:tcPr>
          <w:p w:rsidR="001D17FA" w:rsidRPr="00503935" w:rsidRDefault="001D17FA" w:rsidP="00D038A9">
            <w:pPr>
              <w:pStyle w:val="Default"/>
              <w:rPr>
                <w:rFonts w:asciiTheme="minorHAnsi" w:hAnsiTheme="minorHAnsi" w:cstheme="minorHAnsi"/>
                <w:b/>
                <w:sz w:val="18"/>
                <w:szCs w:val="18"/>
              </w:rPr>
            </w:pPr>
            <w:r w:rsidRPr="00503935">
              <w:rPr>
                <w:rFonts w:asciiTheme="minorHAnsi" w:hAnsiTheme="minorHAnsi" w:cstheme="minorHAnsi"/>
                <w:b/>
                <w:sz w:val="18"/>
                <w:szCs w:val="18"/>
              </w:rPr>
              <w:t>NBPTS Standard(s)</w:t>
            </w:r>
          </w:p>
        </w:tc>
        <w:tc>
          <w:tcPr>
            <w:tcW w:w="2340" w:type="dxa"/>
          </w:tcPr>
          <w:p w:rsidR="001D17FA" w:rsidRPr="00503935" w:rsidRDefault="001D17FA" w:rsidP="00F65AD2">
            <w:pPr>
              <w:pStyle w:val="Default"/>
              <w:jc w:val="center"/>
              <w:rPr>
                <w:rFonts w:asciiTheme="minorHAnsi" w:hAnsiTheme="minorHAnsi" w:cstheme="minorHAnsi"/>
                <w:b/>
                <w:sz w:val="18"/>
                <w:szCs w:val="18"/>
              </w:rPr>
            </w:pPr>
            <w:bookmarkStart w:id="0" w:name="_GoBack"/>
            <w:r w:rsidRPr="00503935">
              <w:rPr>
                <w:rFonts w:asciiTheme="minorHAnsi" w:hAnsiTheme="minorHAnsi" w:cstheme="minorHAnsi"/>
                <w:b/>
                <w:sz w:val="18"/>
                <w:szCs w:val="18"/>
              </w:rPr>
              <w:t>COMPASS/LCET (LASS)</w:t>
            </w:r>
            <w:bookmarkEnd w:id="0"/>
          </w:p>
        </w:tc>
        <w:tc>
          <w:tcPr>
            <w:tcW w:w="2430" w:type="dxa"/>
          </w:tcPr>
          <w:p w:rsidR="001D17FA" w:rsidRPr="00503935" w:rsidRDefault="001D17FA" w:rsidP="001D17FA">
            <w:pPr>
              <w:pStyle w:val="Default"/>
              <w:rPr>
                <w:rFonts w:asciiTheme="minorHAnsi" w:hAnsiTheme="minorHAnsi" w:cstheme="minorHAnsi"/>
                <w:b/>
                <w:sz w:val="18"/>
                <w:szCs w:val="18"/>
              </w:rPr>
            </w:pPr>
            <w:r w:rsidRPr="00503935">
              <w:rPr>
                <w:rFonts w:asciiTheme="minorHAnsi" w:hAnsiTheme="minorHAnsi" w:cstheme="minorHAnsi"/>
                <w:b/>
                <w:sz w:val="18"/>
                <w:szCs w:val="18"/>
              </w:rPr>
              <w:t>COE CF</w:t>
            </w:r>
          </w:p>
        </w:tc>
        <w:tc>
          <w:tcPr>
            <w:tcW w:w="5868" w:type="dxa"/>
            <w:gridSpan w:val="2"/>
          </w:tcPr>
          <w:p w:rsidR="001D17FA" w:rsidRPr="00503935" w:rsidRDefault="001D17FA" w:rsidP="00CA41E5">
            <w:pPr>
              <w:pStyle w:val="Default"/>
              <w:jc w:val="center"/>
              <w:rPr>
                <w:rFonts w:asciiTheme="minorHAnsi" w:hAnsiTheme="minorHAnsi" w:cstheme="minorHAnsi"/>
                <w:b/>
                <w:sz w:val="18"/>
                <w:szCs w:val="18"/>
              </w:rPr>
            </w:pPr>
            <w:r w:rsidRPr="00503935">
              <w:rPr>
                <w:rFonts w:asciiTheme="minorHAnsi" w:hAnsiTheme="minorHAnsi" w:cstheme="minorHAnsi"/>
                <w:b/>
                <w:sz w:val="18"/>
                <w:szCs w:val="18"/>
              </w:rPr>
              <w:t>Educational Leadership</w:t>
            </w:r>
          </w:p>
        </w:tc>
      </w:tr>
      <w:tr w:rsidR="001909B7" w:rsidRPr="00503935" w:rsidTr="001D17FA">
        <w:tc>
          <w:tcPr>
            <w:tcW w:w="2435" w:type="dxa"/>
          </w:tcPr>
          <w:p w:rsidR="001909B7" w:rsidRPr="00503935" w:rsidRDefault="001909B7" w:rsidP="001D17FA">
            <w:pPr>
              <w:pStyle w:val="Default"/>
              <w:rPr>
                <w:rFonts w:asciiTheme="minorHAnsi" w:hAnsiTheme="minorHAnsi" w:cstheme="minorHAnsi"/>
                <w:b/>
                <w:bCs/>
                <w:sz w:val="18"/>
                <w:szCs w:val="18"/>
              </w:rPr>
            </w:pPr>
            <w:r w:rsidRPr="00503935">
              <w:rPr>
                <w:rFonts w:asciiTheme="minorHAnsi" w:hAnsiTheme="minorHAnsi" w:cstheme="minorHAnsi"/>
                <w:b/>
                <w:bCs/>
                <w:color w:val="FF0000"/>
                <w:sz w:val="18"/>
                <w:szCs w:val="18"/>
              </w:rPr>
              <w:t>Professional Responsibility</w:t>
            </w:r>
          </w:p>
        </w:tc>
        <w:tc>
          <w:tcPr>
            <w:tcW w:w="3073" w:type="dxa"/>
            <w:vMerge w:val="restart"/>
          </w:tcPr>
          <w:p w:rsidR="001909B7" w:rsidRPr="00503935" w:rsidRDefault="001909B7" w:rsidP="000F5C9C">
            <w:pPr>
              <w:rPr>
                <w:rFonts w:cstheme="minorHAnsi"/>
                <w:sz w:val="18"/>
                <w:szCs w:val="18"/>
              </w:rPr>
            </w:pPr>
            <w:r w:rsidRPr="00503935">
              <w:rPr>
                <w:rFonts w:cstheme="minorHAnsi"/>
                <w:b/>
                <w:sz w:val="18"/>
                <w:szCs w:val="18"/>
              </w:rPr>
              <w:t>Standard 5: Faculty Qualifications, Performance, and Development</w:t>
            </w:r>
            <w:r w:rsidRPr="00503935">
              <w:rPr>
                <w:rFonts w:cstheme="minorHAnsi"/>
                <w:sz w:val="18"/>
                <w:szCs w:val="18"/>
              </w:rPr>
              <w:t>: The unit’s responsibility for the performance of professional education faculty includes systematic and comprehensive evaluations conducted by both candidates and peers. They are used to improve faculty performance.</w:t>
            </w:r>
          </w:p>
        </w:tc>
        <w:tc>
          <w:tcPr>
            <w:tcW w:w="2790" w:type="dxa"/>
            <w:vMerge w:val="restart"/>
          </w:tcPr>
          <w:p w:rsidR="001909B7" w:rsidRPr="00503935" w:rsidRDefault="001909B7" w:rsidP="00D038A9">
            <w:pPr>
              <w:pStyle w:val="Heading3"/>
              <w:spacing w:before="0" w:beforeAutospacing="0" w:after="0" w:afterAutospacing="0"/>
              <w:outlineLvl w:val="2"/>
              <w:rPr>
                <w:rFonts w:asciiTheme="minorHAnsi" w:hAnsiTheme="minorHAnsi" w:cstheme="minorHAnsi"/>
                <w:sz w:val="18"/>
                <w:szCs w:val="18"/>
              </w:rPr>
            </w:pPr>
            <w:r w:rsidRPr="00503935">
              <w:rPr>
                <w:rFonts w:asciiTheme="minorHAnsi" w:hAnsiTheme="minorHAnsi" w:cstheme="minorHAnsi"/>
                <w:sz w:val="18"/>
                <w:szCs w:val="18"/>
              </w:rPr>
              <w:t>Proposition 4: Teachers think systematically about their practice and learn from experience.</w:t>
            </w:r>
          </w:p>
          <w:p w:rsidR="001909B7" w:rsidRPr="00503935" w:rsidRDefault="001909B7" w:rsidP="00503935">
            <w:pPr>
              <w:rPr>
                <w:rFonts w:cstheme="minorHAnsi"/>
                <w:sz w:val="18"/>
                <w:szCs w:val="18"/>
              </w:rPr>
            </w:pPr>
            <w:r w:rsidRPr="00503935">
              <w:rPr>
                <w:rFonts w:cstheme="minorHAnsi"/>
                <w:sz w:val="18"/>
                <w:szCs w:val="18"/>
              </w:rPr>
              <w:t xml:space="preserve">* NBCTs model what it means to be an educated person – they read, they question, they create and they are willing to try new things. </w:t>
            </w:r>
          </w:p>
          <w:p w:rsidR="001909B7" w:rsidRPr="00503935" w:rsidRDefault="001909B7" w:rsidP="00503935">
            <w:pPr>
              <w:rPr>
                <w:rFonts w:eastAsia="Times New Roman" w:cstheme="minorHAnsi"/>
                <w:sz w:val="18"/>
                <w:szCs w:val="18"/>
              </w:rPr>
            </w:pPr>
            <w:r w:rsidRPr="00503935">
              <w:rPr>
                <w:rFonts w:cstheme="minorHAnsi"/>
                <w:sz w:val="18"/>
                <w:szCs w:val="18"/>
              </w:rPr>
              <w:t xml:space="preserve">* They are familiar with learning theories and instructional strategies and stay abreast of current issues in American education. </w:t>
            </w:r>
          </w:p>
          <w:p w:rsidR="001909B7" w:rsidRPr="00503935" w:rsidRDefault="001909B7" w:rsidP="00E318D6">
            <w:pPr>
              <w:rPr>
                <w:rFonts w:cstheme="minorHAnsi"/>
                <w:sz w:val="18"/>
                <w:szCs w:val="18"/>
              </w:rPr>
            </w:pPr>
            <w:r w:rsidRPr="00503935">
              <w:rPr>
                <w:rFonts w:cstheme="minorHAnsi"/>
                <w:sz w:val="18"/>
                <w:szCs w:val="18"/>
              </w:rPr>
              <w:t>* They critically examine their practice on a regular basis to deepen knowledge, expand their repertoire of skills, and incorporate new findings into their practice.</w:t>
            </w:r>
          </w:p>
        </w:tc>
        <w:tc>
          <w:tcPr>
            <w:tcW w:w="2340" w:type="dxa"/>
            <w:vMerge w:val="restart"/>
          </w:tcPr>
          <w:p w:rsidR="001909B7" w:rsidRPr="00503935" w:rsidRDefault="001909B7" w:rsidP="00D038A9">
            <w:pPr>
              <w:rPr>
                <w:rFonts w:cstheme="minorHAnsi"/>
                <w:sz w:val="18"/>
                <w:szCs w:val="18"/>
              </w:rPr>
            </w:pPr>
          </w:p>
        </w:tc>
        <w:tc>
          <w:tcPr>
            <w:tcW w:w="2430" w:type="dxa"/>
          </w:tcPr>
          <w:p w:rsidR="001909B7" w:rsidRPr="00503935" w:rsidRDefault="001909B7" w:rsidP="00D038A9">
            <w:pPr>
              <w:rPr>
                <w:rFonts w:cstheme="minorHAnsi"/>
                <w:sz w:val="18"/>
                <w:szCs w:val="18"/>
              </w:rPr>
            </w:pPr>
            <w:r w:rsidRPr="00503935">
              <w:rPr>
                <w:rFonts w:cstheme="minorHAnsi"/>
                <w:color w:val="FF0000"/>
                <w:sz w:val="18"/>
                <w:szCs w:val="18"/>
              </w:rPr>
              <w:t>Professional Standards</w:t>
            </w:r>
          </w:p>
        </w:tc>
        <w:tc>
          <w:tcPr>
            <w:tcW w:w="3780" w:type="dxa"/>
          </w:tcPr>
          <w:p w:rsidR="001909B7" w:rsidRPr="00503935" w:rsidRDefault="001909B7" w:rsidP="00CA41E5">
            <w:pPr>
              <w:pStyle w:val="Default"/>
              <w:rPr>
                <w:rStyle w:val="Strong"/>
                <w:rFonts w:asciiTheme="minorHAnsi" w:hAnsiTheme="minorHAnsi"/>
                <w:color w:val="auto"/>
                <w:sz w:val="18"/>
                <w:szCs w:val="18"/>
              </w:rPr>
            </w:pPr>
            <w:proofErr w:type="spellStart"/>
            <w:r w:rsidRPr="00503935">
              <w:rPr>
                <w:rStyle w:val="Strong"/>
                <w:rFonts w:asciiTheme="minorHAnsi" w:hAnsiTheme="minorHAnsi"/>
                <w:color w:val="auto"/>
                <w:sz w:val="18"/>
                <w:szCs w:val="18"/>
              </w:rPr>
              <w:t>EdL</w:t>
            </w:r>
            <w:proofErr w:type="spellEnd"/>
            <w:r w:rsidRPr="00503935">
              <w:rPr>
                <w:rStyle w:val="Strong"/>
                <w:rFonts w:asciiTheme="minorHAnsi" w:hAnsiTheme="minorHAnsi"/>
                <w:color w:val="auto"/>
                <w:sz w:val="18"/>
                <w:szCs w:val="18"/>
              </w:rPr>
              <w:t xml:space="preserve"> M.Ed. ELCC</w:t>
            </w:r>
          </w:p>
        </w:tc>
        <w:tc>
          <w:tcPr>
            <w:tcW w:w="2088" w:type="dxa"/>
          </w:tcPr>
          <w:p w:rsidR="001909B7" w:rsidRPr="00503935" w:rsidRDefault="001909B7" w:rsidP="00CA41E5">
            <w:pPr>
              <w:pStyle w:val="Default"/>
              <w:rPr>
                <w:rStyle w:val="Strong"/>
                <w:rFonts w:asciiTheme="minorHAnsi" w:hAnsiTheme="minorHAnsi"/>
                <w:color w:val="auto"/>
                <w:sz w:val="18"/>
                <w:szCs w:val="18"/>
              </w:rPr>
            </w:pPr>
            <w:proofErr w:type="spellStart"/>
            <w:r w:rsidRPr="00503935">
              <w:rPr>
                <w:rStyle w:val="Strong"/>
                <w:rFonts w:asciiTheme="minorHAnsi" w:hAnsiTheme="minorHAnsi"/>
                <w:color w:val="auto"/>
                <w:sz w:val="18"/>
                <w:szCs w:val="18"/>
              </w:rPr>
              <w:t>EdL</w:t>
            </w:r>
            <w:proofErr w:type="spellEnd"/>
            <w:r w:rsidRPr="00503935">
              <w:rPr>
                <w:rStyle w:val="Strong"/>
                <w:rFonts w:asciiTheme="minorHAnsi" w:hAnsiTheme="minorHAnsi"/>
                <w:color w:val="auto"/>
                <w:sz w:val="18"/>
                <w:szCs w:val="18"/>
              </w:rPr>
              <w:t xml:space="preserve"> M.Ed. ELCC</w:t>
            </w:r>
          </w:p>
        </w:tc>
      </w:tr>
      <w:tr w:rsidR="00C957A8" w:rsidRPr="00503935" w:rsidTr="001D17FA">
        <w:tc>
          <w:tcPr>
            <w:tcW w:w="2435" w:type="dxa"/>
          </w:tcPr>
          <w:p w:rsidR="00C957A8" w:rsidRPr="00503935" w:rsidRDefault="00C957A8" w:rsidP="00D038A9">
            <w:pPr>
              <w:pStyle w:val="Default"/>
              <w:rPr>
                <w:rFonts w:asciiTheme="minorHAnsi" w:hAnsiTheme="minorHAnsi" w:cstheme="minorHAnsi"/>
                <w:sz w:val="18"/>
                <w:szCs w:val="18"/>
              </w:rPr>
            </w:pPr>
            <w:r w:rsidRPr="00503935">
              <w:rPr>
                <w:rFonts w:asciiTheme="minorHAnsi" w:hAnsiTheme="minorHAnsi" w:cstheme="minorHAnsi"/>
                <w:b/>
                <w:bCs/>
                <w:sz w:val="18"/>
                <w:szCs w:val="18"/>
              </w:rPr>
              <w:t xml:space="preserve">#9: Professional Learning and Ethical Practice. </w:t>
            </w:r>
            <w:r w:rsidRPr="00503935">
              <w:rPr>
                <w:rFonts w:asciiTheme="minorHAnsi" w:hAnsiTheme="minorHAnsi" w:cstheme="minorHAnsi"/>
                <w:sz w:val="18"/>
                <w:szCs w:val="18"/>
              </w:rPr>
              <w:t xml:space="preserve">The teacher engages in ongoing professional learning and uses evidence to continually evaluate his/her practice, particularly the effects of his/her choices and actions on others(learners, families, other professionals, and the community),and adapts practice to meet the needs of each learner. </w:t>
            </w:r>
          </w:p>
        </w:tc>
        <w:tc>
          <w:tcPr>
            <w:tcW w:w="3073" w:type="dxa"/>
            <w:vMerge/>
          </w:tcPr>
          <w:p w:rsidR="00C957A8" w:rsidRPr="00503935" w:rsidRDefault="00C957A8" w:rsidP="00D038A9">
            <w:pPr>
              <w:rPr>
                <w:rFonts w:cstheme="minorHAnsi"/>
                <w:sz w:val="18"/>
                <w:szCs w:val="18"/>
              </w:rPr>
            </w:pPr>
          </w:p>
        </w:tc>
        <w:tc>
          <w:tcPr>
            <w:tcW w:w="2790" w:type="dxa"/>
            <w:vMerge/>
          </w:tcPr>
          <w:p w:rsidR="00C957A8" w:rsidRPr="00503935" w:rsidRDefault="00C957A8" w:rsidP="00503935">
            <w:pPr>
              <w:rPr>
                <w:rFonts w:eastAsia="Times New Roman" w:cstheme="minorHAnsi"/>
                <w:sz w:val="18"/>
                <w:szCs w:val="18"/>
              </w:rPr>
            </w:pPr>
          </w:p>
        </w:tc>
        <w:tc>
          <w:tcPr>
            <w:tcW w:w="2340" w:type="dxa"/>
            <w:vMerge/>
          </w:tcPr>
          <w:p w:rsidR="00C957A8" w:rsidRPr="00503935" w:rsidRDefault="00C957A8" w:rsidP="00D038A9">
            <w:pPr>
              <w:pStyle w:val="Heading3"/>
              <w:spacing w:before="0" w:beforeAutospacing="0" w:after="0" w:afterAutospacing="0"/>
              <w:outlineLvl w:val="2"/>
              <w:rPr>
                <w:rFonts w:asciiTheme="minorHAnsi" w:hAnsiTheme="minorHAnsi" w:cstheme="minorHAnsi"/>
                <w:sz w:val="18"/>
                <w:szCs w:val="18"/>
              </w:rPr>
            </w:pPr>
          </w:p>
        </w:tc>
        <w:tc>
          <w:tcPr>
            <w:tcW w:w="2430" w:type="dxa"/>
            <w:vMerge w:val="restart"/>
          </w:tcPr>
          <w:p w:rsidR="00C957A8" w:rsidRPr="00503935" w:rsidRDefault="00C957A8" w:rsidP="00D038A9">
            <w:pPr>
              <w:pStyle w:val="null2"/>
              <w:spacing w:before="0" w:beforeAutospacing="0" w:after="0" w:afterAutospacing="0"/>
              <w:rPr>
                <w:rFonts w:asciiTheme="minorHAnsi" w:hAnsiTheme="minorHAnsi"/>
                <w:sz w:val="18"/>
                <w:szCs w:val="18"/>
              </w:rPr>
            </w:pPr>
            <w:r w:rsidRPr="00503935">
              <w:rPr>
                <w:rStyle w:val="Strong"/>
                <w:rFonts w:asciiTheme="minorHAnsi" w:hAnsiTheme="minorHAnsi"/>
                <w:sz w:val="18"/>
                <w:szCs w:val="18"/>
              </w:rPr>
              <w:t>Established criteria that guide effective professionals in each discipline area</w:t>
            </w:r>
          </w:p>
          <w:p w:rsidR="00C957A8" w:rsidRPr="00503935" w:rsidRDefault="00C957A8" w:rsidP="00D038A9">
            <w:pPr>
              <w:pStyle w:val="NormalWeb"/>
              <w:spacing w:before="0" w:beforeAutospacing="0" w:after="0" w:afterAutospacing="0"/>
              <w:rPr>
                <w:rFonts w:asciiTheme="minorHAnsi" w:hAnsiTheme="minorHAnsi" w:cstheme="minorHAnsi"/>
                <w:sz w:val="18"/>
                <w:szCs w:val="18"/>
              </w:rPr>
            </w:pPr>
            <w:r w:rsidRPr="00503935">
              <w:rPr>
                <w:rFonts w:asciiTheme="minorHAnsi" w:hAnsiTheme="minorHAnsi"/>
                <w:sz w:val="18"/>
                <w:szCs w:val="18"/>
              </w:rPr>
              <w:t xml:space="preserve">The educational unit is based on professional standards that enable candidates to develop the knowledge, skills, and dispositions to become effective professionals. University course objectives and learner outcomes are aligned with national, state, and institutional standards. Candidates incorporate professional standards as they progress through their educational experiences at Southeastern and continue that practice throughout their careers. Diversity and Dispositions are integral parts of the program, and Technology is integrated throughout the program. </w:t>
            </w:r>
          </w:p>
          <w:p w:rsidR="00C957A8" w:rsidRPr="00503935" w:rsidRDefault="00C957A8" w:rsidP="00D038A9">
            <w:pPr>
              <w:rPr>
                <w:sz w:val="18"/>
                <w:szCs w:val="18"/>
              </w:rPr>
            </w:pPr>
            <w:r w:rsidRPr="00503935">
              <w:rPr>
                <w:rStyle w:val="Strong"/>
                <w:b w:val="0"/>
                <w:color w:val="FF0000"/>
                <w:sz w:val="18"/>
                <w:szCs w:val="18"/>
              </w:rPr>
              <w:t>Diversity:</w:t>
            </w:r>
            <w:r w:rsidRPr="00503935">
              <w:rPr>
                <w:color w:val="FF0000"/>
                <w:sz w:val="18"/>
                <w:szCs w:val="18"/>
              </w:rPr>
              <w:t xml:space="preserve"> </w:t>
            </w:r>
            <w:r w:rsidRPr="00503935">
              <w:rPr>
                <w:sz w:val="18"/>
                <w:szCs w:val="18"/>
              </w:rPr>
              <w:t>All forms of differences among all levels of learners.</w:t>
            </w:r>
          </w:p>
          <w:p w:rsidR="00C957A8" w:rsidRPr="00503935" w:rsidRDefault="00C957A8" w:rsidP="00D038A9">
            <w:pPr>
              <w:rPr>
                <w:sz w:val="18"/>
                <w:szCs w:val="18"/>
              </w:rPr>
            </w:pPr>
            <w:r w:rsidRPr="00503935">
              <w:rPr>
                <w:rStyle w:val="Strong"/>
                <w:b w:val="0"/>
                <w:color w:val="FF0000"/>
                <w:sz w:val="18"/>
                <w:szCs w:val="18"/>
              </w:rPr>
              <w:t>Technology:</w:t>
            </w:r>
            <w:r w:rsidRPr="00503935">
              <w:rPr>
                <w:color w:val="FF0000"/>
                <w:sz w:val="18"/>
                <w:szCs w:val="18"/>
              </w:rPr>
              <w:t xml:space="preserve"> </w:t>
            </w:r>
            <w:r w:rsidRPr="00503935">
              <w:rPr>
                <w:sz w:val="18"/>
                <w:szCs w:val="18"/>
              </w:rPr>
              <w:t xml:space="preserve">Access and delivery for assessment, problem solving, and productivity. </w:t>
            </w:r>
          </w:p>
          <w:p w:rsidR="00C957A8" w:rsidRPr="00503935" w:rsidRDefault="00C957A8" w:rsidP="00B61BE5">
            <w:pPr>
              <w:rPr>
                <w:rFonts w:cstheme="minorHAnsi"/>
                <w:sz w:val="18"/>
                <w:szCs w:val="18"/>
              </w:rPr>
            </w:pPr>
            <w:r w:rsidRPr="00503935">
              <w:rPr>
                <w:rStyle w:val="Strong"/>
                <w:b w:val="0"/>
                <w:color w:val="FF0000"/>
                <w:sz w:val="18"/>
                <w:szCs w:val="18"/>
              </w:rPr>
              <w:t>Dispositions</w:t>
            </w:r>
            <w:r w:rsidRPr="00503935">
              <w:rPr>
                <w:rStyle w:val="Strong"/>
                <w:b w:val="0"/>
                <w:sz w:val="18"/>
                <w:szCs w:val="18"/>
              </w:rPr>
              <w:t>:</w:t>
            </w:r>
            <w:r w:rsidRPr="00503935">
              <w:rPr>
                <w:sz w:val="18"/>
                <w:szCs w:val="18"/>
              </w:rPr>
              <w:t xml:space="preserve"> Values, beliefs, attitudes the foundation of the profession.</w:t>
            </w:r>
          </w:p>
        </w:tc>
        <w:tc>
          <w:tcPr>
            <w:tcW w:w="3780" w:type="dxa"/>
            <w:vMerge w:val="restart"/>
          </w:tcPr>
          <w:p w:rsidR="00C957A8" w:rsidRPr="00503935" w:rsidRDefault="00C957A8" w:rsidP="002933C5">
            <w:pPr>
              <w:rPr>
                <w:sz w:val="18"/>
                <w:szCs w:val="18"/>
              </w:rPr>
            </w:pPr>
            <w:r w:rsidRPr="00503935">
              <w:rPr>
                <w:b/>
                <w:sz w:val="18"/>
                <w:szCs w:val="18"/>
              </w:rPr>
              <w:t xml:space="preserve">ELCC Standard 4.0: </w:t>
            </w:r>
            <w:r w:rsidRPr="00503935">
              <w:rPr>
                <w:sz w:val="18"/>
                <w:szCs w:val="18"/>
              </w:rPr>
              <w:t xml:space="preserve">A building-level education leader applies knowledge that promotes  the success of every student by collaborating with faculty and community members, responding to diverse community interests and needs, and mobilizing community resources </w:t>
            </w:r>
          </w:p>
          <w:p w:rsidR="00C957A8" w:rsidRPr="00503935" w:rsidRDefault="00C957A8" w:rsidP="002933C5">
            <w:pPr>
              <w:rPr>
                <w:sz w:val="18"/>
                <w:szCs w:val="18"/>
              </w:rPr>
            </w:pPr>
            <w:r w:rsidRPr="00503935">
              <w:rPr>
                <w:sz w:val="18"/>
                <w:szCs w:val="18"/>
              </w:rPr>
              <w:t xml:space="preserve">on behalf of the school by collecting and analyzing information pertinent to improvement of the school’s educational environment; promoting an understanding, appreciation, and use of the diverse cultural, social, and intellectual resources within the school community; </w:t>
            </w:r>
          </w:p>
          <w:p w:rsidR="00C957A8" w:rsidRPr="00503935" w:rsidRDefault="00C957A8" w:rsidP="00720D06">
            <w:pPr>
              <w:rPr>
                <w:rStyle w:val="Strong"/>
                <w:b w:val="0"/>
                <w:bCs w:val="0"/>
                <w:sz w:val="18"/>
                <w:szCs w:val="18"/>
              </w:rPr>
            </w:pPr>
            <w:r w:rsidRPr="00503935">
              <w:rPr>
                <w:sz w:val="18"/>
                <w:szCs w:val="18"/>
              </w:rPr>
              <w:t xml:space="preserve">building and sustaining positive school relationships with families and caregivers; and cultivating productive school relationships with community partners. </w:t>
            </w:r>
          </w:p>
        </w:tc>
        <w:tc>
          <w:tcPr>
            <w:tcW w:w="2088" w:type="dxa"/>
            <w:vMerge w:val="restart"/>
          </w:tcPr>
          <w:p w:rsidR="00C957A8" w:rsidRPr="00503935" w:rsidRDefault="00C957A8" w:rsidP="00E229E0">
            <w:pPr>
              <w:pStyle w:val="null2"/>
              <w:spacing w:before="0" w:beforeAutospacing="0" w:after="0" w:afterAutospacing="0"/>
              <w:rPr>
                <w:rStyle w:val="Strong"/>
                <w:rFonts w:asciiTheme="minorHAnsi" w:hAnsiTheme="minorHAnsi"/>
                <w:sz w:val="18"/>
                <w:szCs w:val="18"/>
              </w:rPr>
            </w:pPr>
            <w:r w:rsidRPr="00503935">
              <w:rPr>
                <w:rStyle w:val="Strong"/>
                <w:rFonts w:asciiTheme="minorHAnsi" w:hAnsiTheme="minorHAnsi"/>
                <w:sz w:val="18"/>
                <w:szCs w:val="18"/>
              </w:rPr>
              <w:t>P6. Emphasizes the generation, transformation, and use of professional knowledge and practice.</w:t>
            </w:r>
          </w:p>
          <w:p w:rsidR="00C957A8" w:rsidRPr="00503935" w:rsidRDefault="00C957A8" w:rsidP="00503935">
            <w:pPr>
              <w:pStyle w:val="null2"/>
              <w:spacing w:before="0" w:beforeAutospacing="0" w:after="0" w:afterAutospacing="0"/>
              <w:rPr>
                <w:rStyle w:val="Strong"/>
                <w:rFonts w:asciiTheme="minorHAnsi" w:hAnsiTheme="minorHAnsi"/>
                <w:sz w:val="18"/>
                <w:szCs w:val="18"/>
              </w:rPr>
            </w:pPr>
            <w:r w:rsidRPr="00503935">
              <w:rPr>
                <w:rStyle w:val="Strong"/>
                <w:rFonts w:asciiTheme="minorHAnsi" w:hAnsiTheme="minorHAnsi"/>
                <w:b w:val="0"/>
                <w:sz w:val="18"/>
                <w:szCs w:val="18"/>
              </w:rPr>
              <w:t>To prepare leaders who value, encourage, and facilitate the professional development of self and others in their organization.</w:t>
            </w:r>
          </w:p>
        </w:tc>
      </w:tr>
      <w:tr w:rsidR="00C957A8" w:rsidRPr="00503935" w:rsidTr="001D17FA">
        <w:trPr>
          <w:trHeight w:val="2592"/>
        </w:trPr>
        <w:tc>
          <w:tcPr>
            <w:tcW w:w="2435" w:type="dxa"/>
          </w:tcPr>
          <w:p w:rsidR="00C957A8" w:rsidRPr="00503935" w:rsidRDefault="00C957A8" w:rsidP="00D038A9">
            <w:pPr>
              <w:pStyle w:val="Default"/>
              <w:rPr>
                <w:rFonts w:asciiTheme="minorHAnsi" w:hAnsiTheme="minorHAnsi" w:cstheme="minorHAnsi"/>
                <w:sz w:val="18"/>
                <w:szCs w:val="18"/>
              </w:rPr>
            </w:pPr>
            <w:r w:rsidRPr="00503935">
              <w:rPr>
                <w:rFonts w:asciiTheme="minorHAnsi" w:hAnsiTheme="minorHAnsi" w:cstheme="minorHAnsi"/>
                <w:b/>
                <w:bCs/>
                <w:sz w:val="18"/>
                <w:szCs w:val="18"/>
              </w:rPr>
              <w:t xml:space="preserve">#10: Leadership and Collaboration. </w:t>
            </w:r>
            <w:r w:rsidRPr="00503935">
              <w:rPr>
                <w:rFonts w:asciiTheme="minorHAnsi" w:hAnsiTheme="minorHAnsi" w:cstheme="minorHAnsi"/>
                <w:sz w:val="18"/>
                <w:szCs w:val="18"/>
              </w:rPr>
              <w:t xml:space="preserve">The teacher seeks appropriate leadership roles and opportunities to take responsibility for student learning, to collaborate with learners, families, colleagues, other school professionals, and community members to ensure learner growth, and to advance the profession. </w:t>
            </w:r>
          </w:p>
        </w:tc>
        <w:tc>
          <w:tcPr>
            <w:tcW w:w="3073" w:type="dxa"/>
          </w:tcPr>
          <w:p w:rsidR="00C957A8" w:rsidRPr="00503935" w:rsidRDefault="00C957A8" w:rsidP="00D038A9">
            <w:pPr>
              <w:rPr>
                <w:rFonts w:cstheme="minorHAnsi"/>
                <w:b/>
                <w:sz w:val="18"/>
                <w:szCs w:val="18"/>
              </w:rPr>
            </w:pPr>
            <w:r w:rsidRPr="00503935">
              <w:rPr>
                <w:rFonts w:cstheme="minorHAnsi"/>
                <w:b/>
                <w:sz w:val="18"/>
                <w:szCs w:val="18"/>
              </w:rPr>
              <w:t>Standard 6 Unit Governance and Resources:</w:t>
            </w:r>
          </w:p>
          <w:p w:rsidR="00C957A8" w:rsidRPr="00503935" w:rsidRDefault="00C957A8" w:rsidP="00D038A9">
            <w:pPr>
              <w:rPr>
                <w:rFonts w:cstheme="minorHAnsi"/>
                <w:sz w:val="18"/>
                <w:szCs w:val="18"/>
              </w:rPr>
            </w:pPr>
            <w:r w:rsidRPr="00503935">
              <w:rPr>
                <w:rFonts w:cstheme="minorHAnsi"/>
                <w:sz w:val="18"/>
                <w:szCs w:val="18"/>
              </w:rPr>
              <w:t>The unit has the leadership, authority, budget, personnel, facilities, and resources including information technology resources, for the preparation of candidates to meet professional, state, and institutional standards.  Unit budgetary allocations permit faculty teaching, scholarship, and service that extend beyond the unit to P-12 education and other programs in the institution. The budget for curriculum, instruction, faculty, clinical work, scholarship, etc., supports high-quality work within the unit and its school partners.</w:t>
            </w:r>
          </w:p>
        </w:tc>
        <w:tc>
          <w:tcPr>
            <w:tcW w:w="2790" w:type="dxa"/>
          </w:tcPr>
          <w:p w:rsidR="00C957A8" w:rsidRPr="00503935" w:rsidRDefault="00C957A8" w:rsidP="00D038A9">
            <w:pPr>
              <w:pStyle w:val="Heading3"/>
              <w:spacing w:before="0" w:beforeAutospacing="0" w:after="0" w:afterAutospacing="0"/>
              <w:outlineLvl w:val="2"/>
              <w:rPr>
                <w:rFonts w:asciiTheme="minorHAnsi" w:hAnsiTheme="minorHAnsi" w:cstheme="minorHAnsi"/>
                <w:sz w:val="18"/>
                <w:szCs w:val="18"/>
              </w:rPr>
            </w:pPr>
            <w:r w:rsidRPr="00503935">
              <w:rPr>
                <w:rFonts w:asciiTheme="minorHAnsi" w:hAnsiTheme="minorHAnsi" w:cstheme="minorHAnsi"/>
                <w:sz w:val="18"/>
                <w:szCs w:val="18"/>
              </w:rPr>
              <w:t>Proposition 5: Teachers are members of learning communities.</w:t>
            </w:r>
          </w:p>
          <w:p w:rsidR="00C957A8" w:rsidRPr="00503935" w:rsidRDefault="00C957A8" w:rsidP="00D038A9">
            <w:pPr>
              <w:rPr>
                <w:rFonts w:eastAsia="Times New Roman" w:cstheme="minorHAnsi"/>
                <w:sz w:val="18"/>
                <w:szCs w:val="18"/>
              </w:rPr>
            </w:pPr>
            <w:r w:rsidRPr="00503935">
              <w:rPr>
                <w:rFonts w:eastAsia="Times New Roman" w:cstheme="minorHAnsi"/>
                <w:sz w:val="18"/>
                <w:szCs w:val="18"/>
              </w:rPr>
              <w:t>NBCTs collaborate with others to improve student learning.</w:t>
            </w:r>
          </w:p>
          <w:p w:rsidR="00C957A8" w:rsidRPr="00503935" w:rsidRDefault="00C957A8" w:rsidP="00D038A9">
            <w:pPr>
              <w:rPr>
                <w:rFonts w:eastAsia="Times New Roman" w:cstheme="minorHAnsi"/>
                <w:sz w:val="18"/>
                <w:szCs w:val="18"/>
              </w:rPr>
            </w:pPr>
            <w:r w:rsidRPr="00503935">
              <w:rPr>
                <w:rFonts w:eastAsia="Times New Roman" w:cstheme="minorHAnsi"/>
                <w:sz w:val="18"/>
                <w:szCs w:val="18"/>
              </w:rPr>
              <w:t>They are leaders and actively know how to seek and build partnerships with community groups and businesses.</w:t>
            </w:r>
          </w:p>
          <w:p w:rsidR="00C957A8" w:rsidRPr="00503935" w:rsidRDefault="00C957A8" w:rsidP="00D038A9">
            <w:pPr>
              <w:rPr>
                <w:rFonts w:eastAsia="Times New Roman" w:cstheme="minorHAnsi"/>
                <w:sz w:val="18"/>
                <w:szCs w:val="18"/>
              </w:rPr>
            </w:pPr>
            <w:r w:rsidRPr="00503935">
              <w:rPr>
                <w:rFonts w:eastAsia="Times New Roman" w:cstheme="minorHAnsi"/>
                <w:sz w:val="18"/>
                <w:szCs w:val="18"/>
              </w:rPr>
              <w:t>They work with other professionals on instructional policy, curriculum development and staff development.</w:t>
            </w:r>
          </w:p>
          <w:p w:rsidR="00C957A8" w:rsidRPr="00503935" w:rsidRDefault="00C957A8" w:rsidP="00D038A9">
            <w:pPr>
              <w:rPr>
                <w:rFonts w:cstheme="minorHAnsi"/>
                <w:sz w:val="18"/>
                <w:szCs w:val="18"/>
              </w:rPr>
            </w:pPr>
            <w:r w:rsidRPr="00503935">
              <w:rPr>
                <w:rFonts w:eastAsia="Times New Roman" w:cstheme="minorHAnsi"/>
                <w:sz w:val="18"/>
                <w:szCs w:val="18"/>
              </w:rPr>
              <w:t>They can evaluate school progress and the allocation of resources in order to meet state and local education objectives.</w:t>
            </w:r>
          </w:p>
          <w:p w:rsidR="00C957A8" w:rsidRPr="00503935" w:rsidRDefault="00C957A8" w:rsidP="00D038A9">
            <w:pPr>
              <w:rPr>
                <w:rFonts w:cstheme="minorHAnsi"/>
                <w:sz w:val="18"/>
                <w:szCs w:val="18"/>
              </w:rPr>
            </w:pPr>
            <w:r w:rsidRPr="00503935">
              <w:rPr>
                <w:rFonts w:eastAsia="Times New Roman" w:cstheme="minorHAnsi"/>
                <w:sz w:val="18"/>
                <w:szCs w:val="18"/>
              </w:rPr>
              <w:t>They know how to work collaboratively with parents to engage them productively in the work of the school.</w:t>
            </w:r>
          </w:p>
        </w:tc>
        <w:tc>
          <w:tcPr>
            <w:tcW w:w="2340" w:type="dxa"/>
            <w:vMerge/>
          </w:tcPr>
          <w:p w:rsidR="00C957A8" w:rsidRPr="00503935" w:rsidRDefault="00C957A8" w:rsidP="00D038A9">
            <w:pPr>
              <w:pStyle w:val="Heading3"/>
              <w:spacing w:before="0" w:beforeAutospacing="0" w:after="0" w:afterAutospacing="0"/>
              <w:outlineLvl w:val="2"/>
              <w:rPr>
                <w:rFonts w:asciiTheme="minorHAnsi" w:hAnsiTheme="minorHAnsi" w:cstheme="minorHAnsi"/>
                <w:sz w:val="18"/>
                <w:szCs w:val="18"/>
              </w:rPr>
            </w:pPr>
          </w:p>
        </w:tc>
        <w:tc>
          <w:tcPr>
            <w:tcW w:w="2430" w:type="dxa"/>
            <w:vMerge/>
          </w:tcPr>
          <w:p w:rsidR="00C957A8" w:rsidRPr="00503935" w:rsidRDefault="00C957A8" w:rsidP="00D038A9">
            <w:pPr>
              <w:rPr>
                <w:rFonts w:cstheme="minorHAnsi"/>
                <w:sz w:val="18"/>
                <w:szCs w:val="18"/>
              </w:rPr>
            </w:pPr>
          </w:p>
        </w:tc>
        <w:tc>
          <w:tcPr>
            <w:tcW w:w="3780" w:type="dxa"/>
            <w:vMerge/>
          </w:tcPr>
          <w:p w:rsidR="00C957A8" w:rsidRPr="00503935" w:rsidRDefault="00C957A8" w:rsidP="00D038A9">
            <w:pPr>
              <w:rPr>
                <w:rStyle w:val="Strong"/>
                <w:b w:val="0"/>
                <w:color w:val="FF0000"/>
                <w:sz w:val="18"/>
                <w:szCs w:val="18"/>
              </w:rPr>
            </w:pPr>
          </w:p>
        </w:tc>
        <w:tc>
          <w:tcPr>
            <w:tcW w:w="2088" w:type="dxa"/>
            <w:vMerge/>
          </w:tcPr>
          <w:p w:rsidR="00C957A8" w:rsidRPr="00503935" w:rsidRDefault="00C957A8" w:rsidP="00D038A9">
            <w:pPr>
              <w:rPr>
                <w:rStyle w:val="Strong"/>
                <w:b w:val="0"/>
                <w:color w:val="FF0000"/>
                <w:sz w:val="18"/>
                <w:szCs w:val="18"/>
              </w:rPr>
            </w:pPr>
          </w:p>
        </w:tc>
      </w:tr>
    </w:tbl>
    <w:p w:rsidR="0044028D" w:rsidRPr="0044028D" w:rsidRDefault="0044028D" w:rsidP="00503935">
      <w:pPr>
        <w:rPr>
          <w:sz w:val="20"/>
          <w:szCs w:val="20"/>
        </w:rPr>
      </w:pPr>
    </w:p>
    <w:sectPr w:rsidR="0044028D" w:rsidRPr="0044028D" w:rsidSect="00276DA3">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9D0"/>
    <w:multiLevelType w:val="multilevel"/>
    <w:tmpl w:val="C83C3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72A422A"/>
    <w:multiLevelType w:val="multilevel"/>
    <w:tmpl w:val="F29A7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F1D058E"/>
    <w:multiLevelType w:val="multilevel"/>
    <w:tmpl w:val="7F9C1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1104299"/>
    <w:multiLevelType w:val="hybridMultilevel"/>
    <w:tmpl w:val="47200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AC7189"/>
    <w:multiLevelType w:val="multilevel"/>
    <w:tmpl w:val="E278B9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7037CF6"/>
    <w:multiLevelType w:val="hybridMultilevel"/>
    <w:tmpl w:val="6BC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DD6BC5"/>
    <w:multiLevelType w:val="hybridMultilevel"/>
    <w:tmpl w:val="4EE63CE0"/>
    <w:lvl w:ilvl="0" w:tplc="36CE03F6">
      <w:start w:val="1"/>
      <w:numFmt w:val="lowerLetter"/>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defaultTabStop w:val="720"/>
  <w:characterSpacingControl w:val="doNotCompress"/>
  <w:compat/>
  <w:rsids>
    <w:rsidRoot w:val="00C77499"/>
    <w:rsid w:val="00002661"/>
    <w:rsid w:val="0002242D"/>
    <w:rsid w:val="000576B5"/>
    <w:rsid w:val="00070FEB"/>
    <w:rsid w:val="00076EB2"/>
    <w:rsid w:val="0012588D"/>
    <w:rsid w:val="001909B7"/>
    <w:rsid w:val="001D17FA"/>
    <w:rsid w:val="002070E1"/>
    <w:rsid w:val="00276DA3"/>
    <w:rsid w:val="002933C5"/>
    <w:rsid w:val="002F7AC3"/>
    <w:rsid w:val="003215AA"/>
    <w:rsid w:val="003D3508"/>
    <w:rsid w:val="003E615E"/>
    <w:rsid w:val="00433492"/>
    <w:rsid w:val="0044028D"/>
    <w:rsid w:val="00457808"/>
    <w:rsid w:val="0047360D"/>
    <w:rsid w:val="00503935"/>
    <w:rsid w:val="00720D06"/>
    <w:rsid w:val="00751DB0"/>
    <w:rsid w:val="008108F6"/>
    <w:rsid w:val="008171CA"/>
    <w:rsid w:val="00843E28"/>
    <w:rsid w:val="00897461"/>
    <w:rsid w:val="00944015"/>
    <w:rsid w:val="00A2269A"/>
    <w:rsid w:val="00A840DD"/>
    <w:rsid w:val="00A953ED"/>
    <w:rsid w:val="00AA15EE"/>
    <w:rsid w:val="00B46C97"/>
    <w:rsid w:val="00B70E3E"/>
    <w:rsid w:val="00BA3DFC"/>
    <w:rsid w:val="00BE49FC"/>
    <w:rsid w:val="00C77499"/>
    <w:rsid w:val="00C77DE8"/>
    <w:rsid w:val="00C957A8"/>
    <w:rsid w:val="00D038A9"/>
    <w:rsid w:val="00D74357"/>
    <w:rsid w:val="00DF5913"/>
    <w:rsid w:val="00E229E0"/>
    <w:rsid w:val="00F07F68"/>
    <w:rsid w:val="00F65AD2"/>
    <w:rsid w:val="00F710C8"/>
    <w:rsid w:val="00F943E7"/>
    <w:rsid w:val="00FB7707"/>
    <w:rsid w:val="00FF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ED"/>
  </w:style>
  <w:style w:type="paragraph" w:styleId="Heading3">
    <w:name w:val="heading 3"/>
    <w:basedOn w:val="Normal"/>
    <w:link w:val="Heading3Char"/>
    <w:uiPriority w:val="9"/>
    <w:qFormat/>
    <w:rsid w:val="00002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749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076EB2"/>
    <w:rPr>
      <w:color w:val="0000FF"/>
      <w:u w:val="single"/>
    </w:rPr>
  </w:style>
  <w:style w:type="character" w:customStyle="1" w:styleId="Heading3Char">
    <w:name w:val="Heading 3 Char"/>
    <w:basedOn w:val="DefaultParagraphFont"/>
    <w:link w:val="Heading3"/>
    <w:uiPriority w:val="9"/>
    <w:rsid w:val="00002661"/>
    <w:rPr>
      <w:rFonts w:ascii="Times New Roman" w:eastAsia="Times New Roman" w:hAnsi="Times New Roman" w:cs="Times New Roman"/>
      <w:b/>
      <w:bCs/>
      <w:sz w:val="27"/>
      <w:szCs w:val="27"/>
    </w:rPr>
  </w:style>
  <w:style w:type="paragraph" w:styleId="ListParagraph">
    <w:name w:val="List Paragraph"/>
    <w:basedOn w:val="Normal"/>
    <w:uiPriority w:val="34"/>
    <w:qFormat/>
    <w:rsid w:val="00BE49FC"/>
    <w:pPr>
      <w:ind w:left="720"/>
      <w:contextualSpacing/>
    </w:pPr>
  </w:style>
  <w:style w:type="paragraph" w:customStyle="1" w:styleId="Section">
    <w:name w:val="Section"/>
    <w:basedOn w:val="Normal"/>
    <w:link w:val="SectionChar"/>
    <w:rsid w:val="00BA3DF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Normal"/>
    <w:link w:val="AChar"/>
    <w:rsid w:val="00BA3DFC"/>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link w:val="1Char"/>
    <w:rsid w:val="00BA3DFC"/>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link w:val="aChar0"/>
    <w:rsid w:val="00BA3DFC"/>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Char">
    <w:name w:val="1. Char"/>
    <w:basedOn w:val="DefaultParagraphFont"/>
    <w:link w:val="1"/>
    <w:rsid w:val="00BA3DFC"/>
    <w:rPr>
      <w:rFonts w:ascii="Times New Roman" w:eastAsia="Times New Roman" w:hAnsi="Times New Roman" w:cs="Times New Roman"/>
      <w:kern w:val="2"/>
      <w:sz w:val="20"/>
      <w:szCs w:val="20"/>
    </w:rPr>
  </w:style>
  <w:style w:type="character" w:customStyle="1" w:styleId="AChar">
    <w:name w:val="A. Char"/>
    <w:basedOn w:val="DefaultParagraphFont"/>
    <w:link w:val="A"/>
    <w:rsid w:val="00BA3DFC"/>
    <w:rPr>
      <w:rFonts w:ascii="Times New Roman" w:eastAsia="Times New Roman" w:hAnsi="Times New Roman" w:cs="Times New Roman"/>
      <w:kern w:val="2"/>
      <w:sz w:val="20"/>
      <w:szCs w:val="20"/>
    </w:rPr>
  </w:style>
  <w:style w:type="character" w:customStyle="1" w:styleId="SectionChar">
    <w:name w:val="Section Char"/>
    <w:basedOn w:val="DefaultParagraphFont"/>
    <w:link w:val="Section"/>
    <w:locked/>
    <w:rsid w:val="00BA3DFC"/>
    <w:rPr>
      <w:rFonts w:ascii="Times New Roman" w:eastAsia="Times New Roman" w:hAnsi="Times New Roman" w:cs="Times New Roman"/>
      <w:b/>
      <w:kern w:val="2"/>
      <w:sz w:val="20"/>
      <w:szCs w:val="20"/>
    </w:rPr>
  </w:style>
  <w:style w:type="character" w:customStyle="1" w:styleId="aChar0">
    <w:name w:val="a. Char"/>
    <w:basedOn w:val="DefaultParagraphFont"/>
    <w:link w:val="a0"/>
    <w:locked/>
    <w:rsid w:val="00BA3DFC"/>
    <w:rPr>
      <w:rFonts w:ascii="Times New Roman" w:eastAsia="Times New Roman" w:hAnsi="Times New Roman" w:cs="Times New Roman"/>
      <w:kern w:val="2"/>
      <w:sz w:val="20"/>
      <w:szCs w:val="20"/>
    </w:rPr>
  </w:style>
  <w:style w:type="character" w:customStyle="1" w:styleId="TOC1">
    <w:name w:val="TOC1"/>
    <w:rsid w:val="008108F6"/>
    <w:rPr>
      <w:rFonts w:ascii="Arial" w:hAnsi="Arial"/>
      <w:b/>
      <w:kern w:val="2"/>
      <w:sz w:val="18"/>
    </w:rPr>
  </w:style>
  <w:style w:type="character" w:styleId="Strong">
    <w:name w:val="Strong"/>
    <w:basedOn w:val="DefaultParagraphFont"/>
    <w:uiPriority w:val="22"/>
    <w:qFormat/>
    <w:rsid w:val="00B70E3E"/>
    <w:rPr>
      <w:b/>
      <w:bCs/>
    </w:rPr>
  </w:style>
  <w:style w:type="paragraph" w:customStyle="1" w:styleId="null2">
    <w:name w:val="null2"/>
    <w:basedOn w:val="Normal"/>
    <w:rsid w:val="00B70E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70E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2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749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076EB2"/>
    <w:rPr>
      <w:color w:val="0000FF"/>
      <w:u w:val="single"/>
    </w:rPr>
  </w:style>
  <w:style w:type="character" w:customStyle="1" w:styleId="Heading3Char">
    <w:name w:val="Heading 3 Char"/>
    <w:basedOn w:val="DefaultParagraphFont"/>
    <w:link w:val="Heading3"/>
    <w:uiPriority w:val="9"/>
    <w:rsid w:val="00002661"/>
    <w:rPr>
      <w:rFonts w:ascii="Times New Roman" w:eastAsia="Times New Roman" w:hAnsi="Times New Roman" w:cs="Times New Roman"/>
      <w:b/>
      <w:bCs/>
      <w:sz w:val="27"/>
      <w:szCs w:val="27"/>
    </w:rPr>
  </w:style>
  <w:style w:type="paragraph" w:styleId="ListParagraph">
    <w:name w:val="List Paragraph"/>
    <w:basedOn w:val="Normal"/>
    <w:uiPriority w:val="34"/>
    <w:qFormat/>
    <w:rsid w:val="00BE49FC"/>
    <w:pPr>
      <w:ind w:left="720"/>
      <w:contextualSpacing/>
    </w:pPr>
  </w:style>
  <w:style w:type="paragraph" w:customStyle="1" w:styleId="Section">
    <w:name w:val="Section"/>
    <w:basedOn w:val="Normal"/>
    <w:link w:val="SectionChar"/>
    <w:rsid w:val="00BA3DF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A">
    <w:name w:val="A."/>
    <w:basedOn w:val="Normal"/>
    <w:link w:val="AChar"/>
    <w:rsid w:val="00BA3DFC"/>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1">
    <w:name w:val="1."/>
    <w:basedOn w:val="Normal"/>
    <w:link w:val="1Char"/>
    <w:rsid w:val="00BA3DFC"/>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link w:val="aChar0"/>
    <w:rsid w:val="00BA3DFC"/>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Char">
    <w:name w:val="1. Char"/>
    <w:basedOn w:val="DefaultParagraphFont"/>
    <w:link w:val="1"/>
    <w:rsid w:val="00BA3DFC"/>
    <w:rPr>
      <w:rFonts w:ascii="Times New Roman" w:eastAsia="Times New Roman" w:hAnsi="Times New Roman" w:cs="Times New Roman"/>
      <w:kern w:val="2"/>
      <w:sz w:val="20"/>
      <w:szCs w:val="20"/>
    </w:rPr>
  </w:style>
  <w:style w:type="character" w:customStyle="1" w:styleId="AChar">
    <w:name w:val="A. Char"/>
    <w:basedOn w:val="DefaultParagraphFont"/>
    <w:link w:val="A"/>
    <w:rsid w:val="00BA3DFC"/>
    <w:rPr>
      <w:rFonts w:ascii="Times New Roman" w:eastAsia="Times New Roman" w:hAnsi="Times New Roman" w:cs="Times New Roman"/>
      <w:kern w:val="2"/>
      <w:sz w:val="20"/>
      <w:szCs w:val="20"/>
    </w:rPr>
  </w:style>
  <w:style w:type="character" w:customStyle="1" w:styleId="SectionChar">
    <w:name w:val="Section Char"/>
    <w:basedOn w:val="DefaultParagraphFont"/>
    <w:link w:val="Section"/>
    <w:locked/>
    <w:rsid w:val="00BA3DFC"/>
    <w:rPr>
      <w:rFonts w:ascii="Times New Roman" w:eastAsia="Times New Roman" w:hAnsi="Times New Roman" w:cs="Times New Roman"/>
      <w:b/>
      <w:kern w:val="2"/>
      <w:sz w:val="20"/>
      <w:szCs w:val="20"/>
    </w:rPr>
  </w:style>
  <w:style w:type="character" w:customStyle="1" w:styleId="aChar0">
    <w:name w:val="a. Char"/>
    <w:basedOn w:val="DefaultParagraphFont"/>
    <w:link w:val="a0"/>
    <w:locked/>
    <w:rsid w:val="00BA3DFC"/>
    <w:rPr>
      <w:rFonts w:ascii="Times New Roman" w:eastAsia="Times New Roman" w:hAnsi="Times New Roman" w:cs="Times New Roman"/>
      <w:kern w:val="2"/>
      <w:sz w:val="20"/>
      <w:szCs w:val="20"/>
    </w:rPr>
  </w:style>
  <w:style w:type="character" w:customStyle="1" w:styleId="TOC1">
    <w:name w:val="TOC1"/>
    <w:rsid w:val="008108F6"/>
    <w:rPr>
      <w:rFonts w:ascii="Arial" w:hAnsi="Arial"/>
      <w:b/>
      <w:kern w:val="2"/>
      <w:sz w:val="18"/>
    </w:rPr>
  </w:style>
  <w:style w:type="character" w:styleId="Strong">
    <w:name w:val="Strong"/>
    <w:basedOn w:val="DefaultParagraphFont"/>
    <w:uiPriority w:val="22"/>
    <w:qFormat/>
    <w:rsid w:val="00B70E3E"/>
    <w:rPr>
      <w:b/>
      <w:bCs/>
    </w:rPr>
  </w:style>
  <w:style w:type="paragraph" w:customStyle="1" w:styleId="null2">
    <w:name w:val="null2"/>
    <w:basedOn w:val="Normal"/>
    <w:rsid w:val="00B70E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70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60695">
      <w:bodyDiv w:val="1"/>
      <w:marLeft w:val="0"/>
      <w:marRight w:val="0"/>
      <w:marTop w:val="0"/>
      <w:marBottom w:val="0"/>
      <w:divBdr>
        <w:top w:val="none" w:sz="0" w:space="0" w:color="auto"/>
        <w:left w:val="none" w:sz="0" w:space="0" w:color="auto"/>
        <w:bottom w:val="none" w:sz="0" w:space="0" w:color="auto"/>
        <w:right w:val="none" w:sz="0" w:space="0" w:color="auto"/>
      </w:divBdr>
    </w:div>
    <w:div w:id="154808825">
      <w:bodyDiv w:val="1"/>
      <w:marLeft w:val="0"/>
      <w:marRight w:val="0"/>
      <w:marTop w:val="0"/>
      <w:marBottom w:val="0"/>
      <w:divBdr>
        <w:top w:val="none" w:sz="0" w:space="0" w:color="auto"/>
        <w:left w:val="none" w:sz="0" w:space="0" w:color="auto"/>
        <w:bottom w:val="none" w:sz="0" w:space="0" w:color="auto"/>
        <w:right w:val="none" w:sz="0" w:space="0" w:color="auto"/>
      </w:divBdr>
    </w:div>
    <w:div w:id="160505435">
      <w:bodyDiv w:val="1"/>
      <w:marLeft w:val="0"/>
      <w:marRight w:val="0"/>
      <w:marTop w:val="0"/>
      <w:marBottom w:val="0"/>
      <w:divBdr>
        <w:top w:val="none" w:sz="0" w:space="0" w:color="auto"/>
        <w:left w:val="none" w:sz="0" w:space="0" w:color="auto"/>
        <w:bottom w:val="none" w:sz="0" w:space="0" w:color="auto"/>
        <w:right w:val="none" w:sz="0" w:space="0" w:color="auto"/>
      </w:divBdr>
    </w:div>
    <w:div w:id="160850493">
      <w:bodyDiv w:val="1"/>
      <w:marLeft w:val="0"/>
      <w:marRight w:val="0"/>
      <w:marTop w:val="0"/>
      <w:marBottom w:val="0"/>
      <w:divBdr>
        <w:top w:val="none" w:sz="0" w:space="0" w:color="auto"/>
        <w:left w:val="none" w:sz="0" w:space="0" w:color="auto"/>
        <w:bottom w:val="none" w:sz="0" w:space="0" w:color="auto"/>
        <w:right w:val="none" w:sz="0" w:space="0" w:color="auto"/>
      </w:divBdr>
      <w:divsChild>
        <w:div w:id="1141538014">
          <w:marLeft w:val="0"/>
          <w:marRight w:val="0"/>
          <w:marTop w:val="0"/>
          <w:marBottom w:val="0"/>
          <w:divBdr>
            <w:top w:val="none" w:sz="0" w:space="0" w:color="auto"/>
            <w:left w:val="none" w:sz="0" w:space="0" w:color="auto"/>
            <w:bottom w:val="none" w:sz="0" w:space="0" w:color="auto"/>
            <w:right w:val="none" w:sz="0" w:space="0" w:color="auto"/>
          </w:divBdr>
          <w:divsChild>
            <w:div w:id="1180848936">
              <w:marLeft w:val="0"/>
              <w:marRight w:val="0"/>
              <w:marTop w:val="0"/>
              <w:marBottom w:val="0"/>
              <w:divBdr>
                <w:top w:val="none" w:sz="0" w:space="0" w:color="auto"/>
                <w:left w:val="none" w:sz="0" w:space="0" w:color="auto"/>
                <w:bottom w:val="none" w:sz="0" w:space="0" w:color="auto"/>
                <w:right w:val="none" w:sz="0" w:space="0" w:color="auto"/>
              </w:divBdr>
              <w:divsChild>
                <w:div w:id="254286498">
                  <w:marLeft w:val="0"/>
                  <w:marRight w:val="0"/>
                  <w:marTop w:val="0"/>
                  <w:marBottom w:val="0"/>
                  <w:divBdr>
                    <w:top w:val="none" w:sz="0" w:space="0" w:color="auto"/>
                    <w:left w:val="none" w:sz="0" w:space="0" w:color="auto"/>
                    <w:bottom w:val="none" w:sz="0" w:space="0" w:color="auto"/>
                    <w:right w:val="none" w:sz="0" w:space="0" w:color="auto"/>
                  </w:divBdr>
                  <w:divsChild>
                    <w:div w:id="1307052980">
                      <w:marLeft w:val="0"/>
                      <w:marRight w:val="0"/>
                      <w:marTop w:val="0"/>
                      <w:marBottom w:val="0"/>
                      <w:divBdr>
                        <w:top w:val="none" w:sz="0" w:space="0" w:color="auto"/>
                        <w:left w:val="none" w:sz="0" w:space="0" w:color="auto"/>
                        <w:bottom w:val="none" w:sz="0" w:space="0" w:color="auto"/>
                        <w:right w:val="none" w:sz="0" w:space="0" w:color="auto"/>
                      </w:divBdr>
                      <w:divsChild>
                        <w:div w:id="1915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27007">
      <w:bodyDiv w:val="1"/>
      <w:marLeft w:val="0"/>
      <w:marRight w:val="0"/>
      <w:marTop w:val="0"/>
      <w:marBottom w:val="0"/>
      <w:divBdr>
        <w:top w:val="none" w:sz="0" w:space="0" w:color="auto"/>
        <w:left w:val="none" w:sz="0" w:space="0" w:color="auto"/>
        <w:bottom w:val="none" w:sz="0" w:space="0" w:color="auto"/>
        <w:right w:val="none" w:sz="0" w:space="0" w:color="auto"/>
      </w:divBdr>
    </w:div>
    <w:div w:id="1091467879">
      <w:bodyDiv w:val="1"/>
      <w:marLeft w:val="0"/>
      <w:marRight w:val="0"/>
      <w:marTop w:val="0"/>
      <w:marBottom w:val="0"/>
      <w:divBdr>
        <w:top w:val="none" w:sz="0" w:space="0" w:color="auto"/>
        <w:left w:val="none" w:sz="0" w:space="0" w:color="auto"/>
        <w:bottom w:val="none" w:sz="0" w:space="0" w:color="auto"/>
        <w:right w:val="none" w:sz="0" w:space="0" w:color="auto"/>
      </w:divBdr>
    </w:div>
    <w:div w:id="1118061431">
      <w:bodyDiv w:val="1"/>
      <w:marLeft w:val="0"/>
      <w:marRight w:val="0"/>
      <w:marTop w:val="0"/>
      <w:marBottom w:val="0"/>
      <w:divBdr>
        <w:top w:val="none" w:sz="0" w:space="0" w:color="auto"/>
        <w:left w:val="none" w:sz="0" w:space="0" w:color="auto"/>
        <w:bottom w:val="none" w:sz="0" w:space="0" w:color="auto"/>
        <w:right w:val="none" w:sz="0" w:space="0" w:color="auto"/>
      </w:divBdr>
    </w:div>
    <w:div w:id="1812555915">
      <w:bodyDiv w:val="1"/>
      <w:marLeft w:val="0"/>
      <w:marRight w:val="0"/>
      <w:marTop w:val="0"/>
      <w:marBottom w:val="0"/>
      <w:divBdr>
        <w:top w:val="none" w:sz="0" w:space="0" w:color="auto"/>
        <w:left w:val="none" w:sz="0" w:space="0" w:color="auto"/>
        <w:bottom w:val="none" w:sz="0" w:space="0" w:color="auto"/>
        <w:right w:val="none" w:sz="0" w:space="0" w:color="auto"/>
      </w:divBdr>
    </w:div>
    <w:div w:id="1850680411">
      <w:bodyDiv w:val="1"/>
      <w:marLeft w:val="0"/>
      <w:marRight w:val="0"/>
      <w:marTop w:val="0"/>
      <w:marBottom w:val="0"/>
      <w:divBdr>
        <w:top w:val="none" w:sz="0" w:space="0" w:color="auto"/>
        <w:left w:val="none" w:sz="0" w:space="0" w:color="auto"/>
        <w:bottom w:val="none" w:sz="0" w:space="0" w:color="auto"/>
        <w:right w:val="none" w:sz="0" w:space="0" w:color="auto"/>
      </w:divBdr>
    </w:div>
    <w:div w:id="20862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4BA7-99C9-4059-810B-FCAA8AD1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2014-06-22T15:01:00Z</dcterms:created>
  <dcterms:modified xsi:type="dcterms:W3CDTF">2014-06-22T15:01:00Z</dcterms:modified>
</cp:coreProperties>
</file>