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EC" w:rsidRDefault="00B53B18" w:rsidP="00B53B18">
      <w:pPr>
        <w:jc w:val="center"/>
      </w:pPr>
      <w:r>
        <w:t xml:space="preserve">Field Experiences for Ed.D. </w:t>
      </w:r>
      <w:r w:rsidR="008610CF">
        <w:t>Candidates</w:t>
      </w:r>
      <w:bookmarkStart w:id="0" w:name="_GoBack"/>
      <w:bookmarkEnd w:id="0"/>
    </w:p>
    <w:p w:rsidR="00B53B18" w:rsidRDefault="00B53B18">
      <w:r>
        <w:t xml:space="preserve">Experiences are to be application of knowledge and skills acquired in coursework </w:t>
      </w:r>
      <w:r w:rsidR="00930DC2">
        <w:t>and</w:t>
      </w:r>
      <w:r>
        <w:t xml:space="preserve"> linked to the Ed.D. program standards.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B53B18" w:rsidRPr="00B53B18" w:rsidTr="00194EBB">
        <w:tc>
          <w:tcPr>
            <w:tcW w:w="3798" w:type="dxa"/>
            <w:vAlign w:val="center"/>
          </w:tcPr>
          <w:p w:rsidR="00194EBB" w:rsidRPr="00B53B18" w:rsidRDefault="00B53B18" w:rsidP="00194EBB">
            <w:pPr>
              <w:spacing w:line="360" w:lineRule="auto"/>
              <w:ind w:firstLine="0"/>
              <w:jc w:val="center"/>
              <w:rPr>
                <w:b/>
              </w:rPr>
            </w:pPr>
            <w:r w:rsidRPr="00B53B18">
              <w:rPr>
                <w:b/>
              </w:rPr>
              <w:t>Standard</w:t>
            </w:r>
          </w:p>
        </w:tc>
        <w:tc>
          <w:tcPr>
            <w:tcW w:w="5778" w:type="dxa"/>
            <w:vAlign w:val="center"/>
          </w:tcPr>
          <w:p w:rsidR="00B53B18" w:rsidRPr="00B53B18" w:rsidRDefault="00B53B18" w:rsidP="00194EBB">
            <w:pPr>
              <w:spacing w:line="360" w:lineRule="auto"/>
              <w:ind w:firstLine="0"/>
              <w:jc w:val="center"/>
              <w:rPr>
                <w:b/>
              </w:rPr>
            </w:pPr>
            <w:r w:rsidRPr="00B53B18">
              <w:rPr>
                <w:b/>
              </w:rPr>
              <w:t>Field Experience Requirement</w:t>
            </w:r>
          </w:p>
        </w:tc>
      </w:tr>
      <w:tr w:rsidR="00B53B18" w:rsidTr="00930DC2">
        <w:tc>
          <w:tcPr>
            <w:tcW w:w="3798" w:type="dxa"/>
          </w:tcPr>
          <w:p w:rsidR="00B53B18" w:rsidRDefault="00B53B18">
            <w:pPr>
              <w:ind w:firstLine="0"/>
            </w:pPr>
            <w:r>
              <w:t>Standard 1 – Leadership Skills for All Learners</w:t>
            </w:r>
          </w:p>
        </w:tc>
        <w:tc>
          <w:tcPr>
            <w:tcW w:w="5778" w:type="dxa"/>
          </w:tcPr>
          <w:p w:rsidR="00B53B18" w:rsidRDefault="00B53B18" w:rsidP="00930DC2">
            <w:pPr>
              <w:ind w:firstLine="0"/>
            </w:pPr>
            <w:r>
              <w:t>Leadership experiences working with families, organizations, and communities</w:t>
            </w:r>
            <w:r w:rsidR="00930DC2">
              <w:t xml:space="preserve"> to improve student learning.</w:t>
            </w:r>
          </w:p>
        </w:tc>
      </w:tr>
      <w:tr w:rsidR="00B53B18" w:rsidTr="00930DC2">
        <w:tc>
          <w:tcPr>
            <w:tcW w:w="3798" w:type="dxa"/>
          </w:tcPr>
          <w:p w:rsidR="00B53B18" w:rsidRDefault="00B53B18">
            <w:pPr>
              <w:ind w:firstLine="0"/>
            </w:pPr>
            <w:r>
              <w:t>Standard 2 – Competent Problem Solvers</w:t>
            </w:r>
          </w:p>
        </w:tc>
        <w:tc>
          <w:tcPr>
            <w:tcW w:w="5778" w:type="dxa"/>
          </w:tcPr>
          <w:p w:rsidR="00B53B18" w:rsidRDefault="00B53B18" w:rsidP="00930DC2">
            <w:pPr>
              <w:ind w:firstLine="0"/>
            </w:pPr>
            <w:r>
              <w:t xml:space="preserve">Leadership experiences </w:t>
            </w:r>
            <w:r w:rsidR="00930DC2">
              <w:t>requiring selection</w:t>
            </w:r>
            <w:r>
              <w:t xml:space="preserve"> and </w:t>
            </w:r>
            <w:r w:rsidR="00930DC2">
              <w:t>application of</w:t>
            </w:r>
            <w:r>
              <w:t xml:space="preserve"> school</w:t>
            </w:r>
            <w:r w:rsidR="00930DC2">
              <w:t>/district/state/national</w:t>
            </w:r>
            <w:r w:rsidR="00047B7F">
              <w:t xml:space="preserve"> data</w:t>
            </w:r>
            <w:r>
              <w:t xml:space="preserve"> to identify and solve complex problems in education</w:t>
            </w:r>
            <w:r w:rsidR="00930DC2">
              <w:t>.</w:t>
            </w:r>
          </w:p>
        </w:tc>
      </w:tr>
      <w:tr w:rsidR="00B53B18" w:rsidTr="00930DC2">
        <w:tc>
          <w:tcPr>
            <w:tcW w:w="3798" w:type="dxa"/>
          </w:tcPr>
          <w:p w:rsidR="00B53B18" w:rsidRDefault="00930DC2">
            <w:pPr>
              <w:ind w:firstLine="0"/>
            </w:pPr>
            <w:r>
              <w:t>Standard 3 – Effective Communicators</w:t>
            </w:r>
          </w:p>
        </w:tc>
        <w:tc>
          <w:tcPr>
            <w:tcW w:w="5778" w:type="dxa"/>
          </w:tcPr>
          <w:p w:rsidR="00B53B18" w:rsidRDefault="00930DC2">
            <w:pPr>
              <w:ind w:firstLine="0"/>
            </w:pPr>
            <w:r>
              <w:t>Leadership experiences requiring formal communicating with diverse populations, e.g., parents, business leaders, policymakers.</w:t>
            </w:r>
          </w:p>
        </w:tc>
      </w:tr>
      <w:tr w:rsidR="00B53B18" w:rsidTr="00930DC2">
        <w:tc>
          <w:tcPr>
            <w:tcW w:w="3798" w:type="dxa"/>
          </w:tcPr>
          <w:p w:rsidR="00B53B18" w:rsidRDefault="00930DC2">
            <w:pPr>
              <w:ind w:firstLine="0"/>
            </w:pPr>
            <w:r>
              <w:t>Standard 4 – Valuing Diversity</w:t>
            </w:r>
          </w:p>
        </w:tc>
        <w:tc>
          <w:tcPr>
            <w:tcW w:w="5778" w:type="dxa"/>
          </w:tcPr>
          <w:p w:rsidR="00B53B18" w:rsidRDefault="00930DC2">
            <w:pPr>
              <w:ind w:firstLine="0"/>
            </w:pPr>
            <w:r>
              <w:t>Leadership experiences that address issues of equality, equity, ethics, and social justice across different groups.</w:t>
            </w:r>
          </w:p>
        </w:tc>
      </w:tr>
      <w:tr w:rsidR="00B53B18" w:rsidTr="00930DC2">
        <w:tc>
          <w:tcPr>
            <w:tcW w:w="3798" w:type="dxa"/>
          </w:tcPr>
          <w:p w:rsidR="00B53B18" w:rsidRDefault="00930DC2">
            <w:pPr>
              <w:ind w:firstLine="0"/>
            </w:pPr>
            <w:r>
              <w:t>Standard 5 – Professional Contributions</w:t>
            </w:r>
          </w:p>
        </w:tc>
        <w:tc>
          <w:tcPr>
            <w:tcW w:w="5778" w:type="dxa"/>
          </w:tcPr>
          <w:p w:rsidR="00B53B18" w:rsidRDefault="00930DC2">
            <w:pPr>
              <w:ind w:firstLine="0"/>
            </w:pPr>
            <w:r>
              <w:t>Leadership experiences that contribute to the knowledge and practice of educational leader</w:t>
            </w:r>
            <w:r w:rsidR="00194EBB">
              <w:t>s</w:t>
            </w:r>
            <w:r>
              <w:t>hip.</w:t>
            </w:r>
          </w:p>
        </w:tc>
      </w:tr>
      <w:tr w:rsidR="00B53B18" w:rsidTr="00930DC2">
        <w:tc>
          <w:tcPr>
            <w:tcW w:w="3798" w:type="dxa"/>
          </w:tcPr>
          <w:p w:rsidR="00B53B18" w:rsidRDefault="00930DC2">
            <w:pPr>
              <w:ind w:firstLine="0"/>
            </w:pPr>
            <w:r>
              <w:t>Standard 6 – Theory and Practice</w:t>
            </w:r>
          </w:p>
        </w:tc>
        <w:tc>
          <w:tcPr>
            <w:tcW w:w="5778" w:type="dxa"/>
          </w:tcPr>
          <w:p w:rsidR="00B53B18" w:rsidRDefault="00194EBB">
            <w:pPr>
              <w:ind w:firstLine="0"/>
            </w:pPr>
            <w:r>
              <w:t>Leadership experiences that link theory with systemic and systematic inquiry.</w:t>
            </w:r>
          </w:p>
        </w:tc>
      </w:tr>
    </w:tbl>
    <w:p w:rsidR="00B53B18" w:rsidRDefault="00B53B18"/>
    <w:sectPr w:rsidR="00B53B18" w:rsidSect="00CB0067">
      <w:type w:val="continuous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3B18"/>
    <w:rsid w:val="00047B7F"/>
    <w:rsid w:val="00194EBB"/>
    <w:rsid w:val="003B0E9B"/>
    <w:rsid w:val="007906A3"/>
    <w:rsid w:val="008610CF"/>
    <w:rsid w:val="00930DC2"/>
    <w:rsid w:val="00947802"/>
    <w:rsid w:val="00950356"/>
    <w:rsid w:val="00B53B18"/>
    <w:rsid w:val="00B85DEC"/>
    <w:rsid w:val="00BF7E95"/>
    <w:rsid w:val="00CB0067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B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Heloise</cp:lastModifiedBy>
  <cp:revision>3</cp:revision>
  <dcterms:created xsi:type="dcterms:W3CDTF">2015-02-27T02:03:00Z</dcterms:created>
  <dcterms:modified xsi:type="dcterms:W3CDTF">2015-02-27T02:03:00Z</dcterms:modified>
</cp:coreProperties>
</file>