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F5" w:rsidRPr="00E77ECC" w:rsidRDefault="00962AF5" w:rsidP="00962AF5">
      <w:pPr>
        <w:rPr>
          <w:b/>
          <w:color w:val="000000"/>
        </w:rPr>
      </w:pPr>
      <w:r w:rsidRPr="00E77ECC">
        <w:rPr>
          <w:b/>
          <w:color w:val="000000"/>
        </w:rPr>
        <w:t>MA Reading List</w:t>
      </w:r>
    </w:p>
    <w:p w:rsidR="00962AF5" w:rsidRPr="00E77ECC" w:rsidRDefault="00962AF5" w:rsidP="00962AF5">
      <w:pPr>
        <w:rPr>
          <w:b/>
          <w:color w:val="000000"/>
        </w:rPr>
      </w:pPr>
      <w:r w:rsidRPr="00E77ECC">
        <w:rPr>
          <w:b/>
          <w:color w:val="000000"/>
        </w:rPr>
        <w:t>Co</w:t>
      </w:r>
      <w:r>
        <w:rPr>
          <w:b/>
          <w:color w:val="000000"/>
        </w:rPr>
        <w:t>ncentration: Professional Writing</w:t>
      </w:r>
    </w:p>
    <w:p w:rsidR="003B7BEA" w:rsidRDefault="00962AF5" w:rsidP="00962AF5">
      <w:pPr>
        <w:rPr>
          <w:b/>
          <w:color w:val="000000"/>
        </w:rPr>
      </w:pPr>
      <w:r w:rsidRPr="00E77ECC">
        <w:rPr>
          <w:b/>
          <w:color w:val="000000"/>
        </w:rPr>
        <w:t>2013-2015</w:t>
      </w:r>
    </w:p>
    <w:p w:rsidR="00962AF5" w:rsidRDefault="00962AF5" w:rsidP="00962AF5"/>
    <w:p w:rsidR="003B7BEA" w:rsidRPr="00962AF5" w:rsidRDefault="00962AF5">
      <w:pPr>
        <w:rPr>
          <w:b/>
          <w:u w:val="single"/>
        </w:rPr>
      </w:pPr>
      <w:r w:rsidRPr="00962AF5">
        <w:rPr>
          <w:b/>
          <w:u w:val="single"/>
        </w:rPr>
        <w:t>Exemplary Text</w:t>
      </w:r>
    </w:p>
    <w:p w:rsidR="003B7BEA" w:rsidRDefault="003B7BEA"/>
    <w:p w:rsidR="00962AF5" w:rsidRDefault="003B7BEA" w:rsidP="00962AF5">
      <w:pPr>
        <w:rPr>
          <w:i/>
        </w:rPr>
      </w:pPr>
      <w:proofErr w:type="spellStart"/>
      <w:r>
        <w:t>Tebeaux</w:t>
      </w:r>
      <w:proofErr w:type="spellEnd"/>
      <w:r>
        <w:t xml:space="preserve">, Elizabeth.  </w:t>
      </w:r>
      <w:r w:rsidRPr="003B7BEA">
        <w:rPr>
          <w:i/>
        </w:rPr>
        <w:t>The Emergence of a Tradition:  Technical Writing in the English Renaissance,</w:t>
      </w:r>
    </w:p>
    <w:p w:rsidR="003B7BEA" w:rsidRDefault="00962AF5" w:rsidP="00962AF5">
      <w:r>
        <w:rPr>
          <w:i/>
        </w:rPr>
        <w:tab/>
      </w:r>
      <w:r w:rsidR="003B7BEA" w:rsidRPr="003B7BEA">
        <w:rPr>
          <w:i/>
        </w:rPr>
        <w:t xml:space="preserve"> 1475-1640</w:t>
      </w:r>
      <w:proofErr w:type="gramStart"/>
      <w:r w:rsidR="003B7BEA" w:rsidRPr="003B7BEA">
        <w:rPr>
          <w:i/>
        </w:rPr>
        <w:t>.</w:t>
      </w:r>
      <w:r w:rsidR="003B7BEA">
        <w:t xml:space="preserve">  Amityville</w:t>
      </w:r>
      <w:proofErr w:type="gramEnd"/>
      <w:r w:rsidR="003B7BEA">
        <w:t xml:space="preserve">, NY, </w:t>
      </w:r>
      <w:proofErr w:type="spellStart"/>
      <w:r w:rsidR="003B7BEA">
        <w:t>Baywood</w:t>
      </w:r>
      <w:proofErr w:type="spellEnd"/>
      <w:r w:rsidR="003B7BEA">
        <w:t>:  1997.</w:t>
      </w:r>
    </w:p>
    <w:p w:rsidR="003B7BEA" w:rsidRDefault="003B7BEA" w:rsidP="00962AF5"/>
    <w:p w:rsidR="00962AF5" w:rsidRPr="00962AF5" w:rsidRDefault="00962AF5" w:rsidP="00962AF5">
      <w:pPr>
        <w:rPr>
          <w:b/>
          <w:u w:val="single"/>
        </w:rPr>
      </w:pPr>
      <w:r w:rsidRPr="00962AF5">
        <w:rPr>
          <w:b/>
          <w:u w:val="single"/>
        </w:rPr>
        <w:t>Secondary Readings</w:t>
      </w:r>
    </w:p>
    <w:p w:rsidR="00962AF5" w:rsidRDefault="00962AF5" w:rsidP="00962AF5">
      <w:pPr>
        <w:rPr>
          <w:u w:val="single"/>
        </w:rPr>
      </w:pPr>
    </w:p>
    <w:p w:rsidR="00962AF5" w:rsidRDefault="00272602" w:rsidP="00962AF5">
      <w:r w:rsidRPr="00CF05EA">
        <w:t xml:space="preserve">Albers, Michael J.  </w:t>
      </w:r>
      <w:proofErr w:type="gramStart"/>
      <w:r w:rsidRPr="00CF05EA">
        <w:t>“The Future of Technical Communication.”</w:t>
      </w:r>
      <w:proofErr w:type="gramEnd"/>
      <w:r w:rsidRPr="00CF05EA">
        <w:t xml:space="preserve">  </w:t>
      </w:r>
      <w:r w:rsidR="004C5C95">
        <w:rPr>
          <w:i/>
        </w:rPr>
        <w:t>Technical Communication</w:t>
      </w:r>
      <w:r w:rsidRPr="00EE2AB7">
        <w:rPr>
          <w:i/>
        </w:rPr>
        <w:t xml:space="preserve"> </w:t>
      </w:r>
      <w:r w:rsidRPr="00CF05EA">
        <w:t>52</w:t>
      </w:r>
    </w:p>
    <w:p w:rsidR="00962AF5" w:rsidRDefault="00962AF5" w:rsidP="00962AF5">
      <w:r>
        <w:tab/>
      </w:r>
      <w:r w:rsidR="00272602" w:rsidRPr="00CF05EA">
        <w:t xml:space="preserve"> (2005): 267-72.</w:t>
      </w:r>
    </w:p>
    <w:p w:rsidR="00962AF5" w:rsidRDefault="00962AF5" w:rsidP="00962AF5"/>
    <w:p w:rsidR="00962AF5" w:rsidRDefault="00A7463C" w:rsidP="00962AF5">
      <w:r>
        <w:t xml:space="preserve">Allen, Jo.  “The Case </w:t>
      </w:r>
      <w:proofErr w:type="gramStart"/>
      <w:r>
        <w:t>Against</w:t>
      </w:r>
      <w:proofErr w:type="gramEnd"/>
      <w:r>
        <w:t xml:space="preserve"> Defining Technical Writing.”  </w:t>
      </w:r>
      <w:proofErr w:type="gramStart"/>
      <w:r>
        <w:rPr>
          <w:i/>
        </w:rPr>
        <w:t xml:space="preserve">Teaching Technical </w:t>
      </w:r>
      <w:r w:rsidR="00962AF5">
        <w:rPr>
          <w:i/>
        </w:rPr>
        <w:tab/>
      </w:r>
      <w:r>
        <w:rPr>
          <w:i/>
        </w:rPr>
        <w:t>Communication.</w:t>
      </w:r>
      <w:proofErr w:type="gramEnd"/>
      <w:r w:rsidR="00962AF5">
        <w:t xml:space="preserve">  Ed.</w:t>
      </w:r>
    </w:p>
    <w:p w:rsidR="00962AF5" w:rsidRDefault="00962AF5" w:rsidP="00962AF5">
      <w:pPr>
        <w:rPr>
          <w:u w:val="single"/>
        </w:rPr>
      </w:pPr>
      <w:r>
        <w:tab/>
      </w:r>
      <w:r w:rsidR="00A7463C">
        <w:t xml:space="preserve">James M. Dubinsky.  Boston:  Bedford/St. Martin’s, 2004.  </w:t>
      </w:r>
      <w:proofErr w:type="gramStart"/>
      <w:r w:rsidR="00A7463C">
        <w:t>67-76.</w:t>
      </w:r>
      <w:proofErr w:type="gramEnd"/>
    </w:p>
    <w:p w:rsidR="00962AF5" w:rsidRDefault="00962AF5" w:rsidP="00962AF5">
      <w:pPr>
        <w:rPr>
          <w:u w:val="single"/>
        </w:rPr>
      </w:pPr>
    </w:p>
    <w:p w:rsidR="00962AF5" w:rsidRDefault="00272602" w:rsidP="00962AF5">
      <w:pPr>
        <w:rPr>
          <w:rFonts w:ascii="Times-Roman" w:hAnsi="Times-Roman" w:cs="Times-Roman"/>
          <w:lang w:eastAsia="ja-JP"/>
        </w:rPr>
      </w:pPr>
      <w:proofErr w:type="spellStart"/>
      <w:proofErr w:type="gramStart"/>
      <w:r w:rsidRPr="00962AF5">
        <w:rPr>
          <w:rFonts w:ascii="Times-Roman" w:hAnsi="Times-Roman" w:cs="Times-Roman"/>
          <w:lang w:eastAsia="ja-JP"/>
        </w:rPr>
        <w:t>Bekins</w:t>
      </w:r>
      <w:proofErr w:type="spellEnd"/>
      <w:r w:rsidRPr="00962AF5">
        <w:rPr>
          <w:rFonts w:ascii="Times-Roman" w:hAnsi="Times-Roman" w:cs="Times-Roman"/>
          <w:lang w:eastAsia="ja-JP"/>
        </w:rPr>
        <w:t>, Linn K., and Sean D. Williams.</w:t>
      </w:r>
      <w:proofErr w:type="gramEnd"/>
      <w:r w:rsidRPr="00962AF5">
        <w:rPr>
          <w:rFonts w:ascii="Times-Roman" w:hAnsi="Times-Roman" w:cs="Times-Roman"/>
          <w:lang w:eastAsia="ja-JP"/>
        </w:rPr>
        <w:t xml:space="preserve"> “Positioning Technical Communication</w:t>
      </w:r>
      <w:r w:rsidR="00962AF5">
        <w:rPr>
          <w:rFonts w:ascii="Times-Roman" w:hAnsi="Times-Roman" w:cs="Times-Roman"/>
          <w:lang w:eastAsia="ja-JP"/>
        </w:rPr>
        <w:t xml:space="preserve"> </w:t>
      </w:r>
      <w:r w:rsidRPr="00EE2AB7">
        <w:rPr>
          <w:rFonts w:ascii="Times-Roman" w:hAnsi="Times-Roman" w:cs="Times-Roman"/>
          <w:lang w:eastAsia="ja-JP"/>
        </w:rPr>
        <w:t>for the Creative</w:t>
      </w:r>
    </w:p>
    <w:p w:rsidR="00962AF5" w:rsidRPr="00962AF5" w:rsidRDefault="00962AF5" w:rsidP="00962AF5">
      <w:pPr>
        <w:rPr>
          <w:u w:val="single"/>
        </w:rPr>
      </w:pPr>
      <w:r>
        <w:rPr>
          <w:rFonts w:ascii="Times-Roman" w:hAnsi="Times-Roman" w:cs="Times-Roman"/>
          <w:lang w:eastAsia="ja-JP"/>
        </w:rPr>
        <w:tab/>
      </w:r>
      <w:r w:rsidR="00272602" w:rsidRPr="00EE2AB7">
        <w:rPr>
          <w:rFonts w:ascii="Times-Roman" w:hAnsi="Times-Roman" w:cs="Times-Roman"/>
          <w:lang w:eastAsia="ja-JP"/>
        </w:rPr>
        <w:t xml:space="preserve"> </w:t>
      </w:r>
      <w:proofErr w:type="gramStart"/>
      <w:r w:rsidR="00272602" w:rsidRPr="00EE2AB7">
        <w:rPr>
          <w:rFonts w:ascii="Times-Roman" w:hAnsi="Times-Roman" w:cs="Times-Roman"/>
          <w:lang w:eastAsia="ja-JP"/>
        </w:rPr>
        <w:t>Economy.”</w:t>
      </w:r>
      <w:proofErr w:type="gramEnd"/>
      <w:r w:rsidR="00272602" w:rsidRPr="00EE2AB7">
        <w:rPr>
          <w:rFonts w:ascii="Times-Roman" w:hAnsi="Times-Roman" w:cs="Times-Roman"/>
          <w:lang w:eastAsia="ja-JP"/>
        </w:rPr>
        <w:t xml:space="preserve"> </w:t>
      </w:r>
      <w:r w:rsidR="00272602" w:rsidRPr="00EE2AB7">
        <w:rPr>
          <w:rFonts w:ascii="Times-Roman" w:hAnsi="Times-Roman" w:cs="Times-Roman"/>
          <w:i/>
          <w:iCs/>
          <w:lang w:eastAsia="ja-JP"/>
        </w:rPr>
        <w:t>T</w:t>
      </w:r>
      <w:r w:rsidR="004C5C95">
        <w:rPr>
          <w:rFonts w:ascii="Times-Roman" w:hAnsi="Times-Roman" w:cs="Times-Roman"/>
          <w:i/>
          <w:iCs/>
          <w:lang w:eastAsia="ja-JP"/>
        </w:rPr>
        <w:t xml:space="preserve">echnical </w:t>
      </w:r>
      <w:r w:rsidR="00272602" w:rsidRPr="00EE2AB7">
        <w:rPr>
          <w:rFonts w:ascii="Times-Roman" w:hAnsi="Times-Roman" w:cs="Times-Roman"/>
          <w:i/>
          <w:iCs/>
          <w:lang w:eastAsia="ja-JP"/>
        </w:rPr>
        <w:t>C</w:t>
      </w:r>
      <w:r w:rsidR="004C5C95">
        <w:rPr>
          <w:rFonts w:ascii="Times-Roman" w:hAnsi="Times-Roman" w:cs="Times-Roman"/>
          <w:i/>
          <w:iCs/>
          <w:lang w:eastAsia="ja-JP"/>
        </w:rPr>
        <w:t>ommunication</w:t>
      </w:r>
      <w:r w:rsidR="00272602" w:rsidRPr="00EE2AB7">
        <w:rPr>
          <w:rFonts w:ascii="Times-Roman" w:hAnsi="Times-Roman" w:cs="Times-Roman"/>
          <w:i/>
          <w:iCs/>
          <w:lang w:eastAsia="ja-JP"/>
        </w:rPr>
        <w:t xml:space="preserve"> </w:t>
      </w:r>
      <w:r w:rsidR="00272602" w:rsidRPr="00EE2AB7">
        <w:rPr>
          <w:rFonts w:ascii="Times-Roman" w:hAnsi="Times-Roman" w:cs="Times-Roman"/>
          <w:lang w:eastAsia="ja-JP"/>
        </w:rPr>
        <w:t>53 (2006): 287-95.</w:t>
      </w:r>
    </w:p>
    <w:p w:rsidR="00962AF5" w:rsidRDefault="00962AF5" w:rsidP="00962AF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-Roman" w:hAnsi="Times-Roman" w:cs="Times-Roman"/>
          <w:lang w:eastAsia="ja-JP"/>
        </w:rPr>
      </w:pPr>
    </w:p>
    <w:p w:rsidR="00962AF5" w:rsidRDefault="00EA1B5A" w:rsidP="00962AF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ja-JP"/>
        </w:rPr>
      </w:pPr>
      <w:r w:rsidRPr="00962AF5">
        <w:rPr>
          <w:rFonts w:ascii="TimesNewRomanPSMT" w:hAnsi="TimesNewRomanPSMT" w:cs="TimesNewRomanPSMT"/>
          <w:lang w:eastAsia="ja-JP"/>
        </w:rPr>
        <w:t>Brooks, Ronald C. “Early Cold War Professional Communication: A</w:t>
      </w:r>
      <w:r w:rsidR="00962AF5">
        <w:rPr>
          <w:rFonts w:ascii="Times-Roman" w:hAnsi="Times-Roman" w:cs="Times-Roman"/>
          <w:lang w:eastAsia="ja-JP"/>
        </w:rPr>
        <w:t xml:space="preserve"> </w:t>
      </w:r>
      <w:r w:rsidR="00962AF5">
        <w:rPr>
          <w:rFonts w:ascii="TimesNewRomanPSMT" w:hAnsi="TimesNewRomanPSMT" w:cs="TimesNewRomanPSMT"/>
          <w:lang w:eastAsia="ja-JP"/>
        </w:rPr>
        <w:t>Rationale for Progressive</w:t>
      </w:r>
    </w:p>
    <w:p w:rsidR="00A7463C" w:rsidRPr="00962AF5" w:rsidRDefault="00962AF5" w:rsidP="00962AF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-Roman" w:hAnsi="Times-Roman" w:cs="Times-Roman"/>
          <w:lang w:eastAsia="ja-JP"/>
        </w:rPr>
      </w:pPr>
      <w:r>
        <w:rPr>
          <w:rFonts w:ascii="TimesNewRomanPSMT" w:hAnsi="TimesNewRomanPSMT" w:cs="TimesNewRomanPSMT"/>
          <w:lang w:eastAsia="ja-JP"/>
        </w:rPr>
        <w:tab/>
      </w:r>
      <w:proofErr w:type="spellStart"/>
      <w:r w:rsidR="00EA1B5A" w:rsidRPr="00EE2AB7">
        <w:rPr>
          <w:rFonts w:ascii="TimesNewRomanPSMT" w:hAnsi="TimesNewRomanPSMT" w:cs="TimesNewRomanPSMT"/>
          <w:lang w:eastAsia="ja-JP"/>
        </w:rPr>
        <w:t>Posthumanism</w:t>
      </w:r>
      <w:proofErr w:type="spellEnd"/>
      <w:r w:rsidR="00EA1B5A" w:rsidRPr="00EE2AB7">
        <w:rPr>
          <w:rFonts w:ascii="TimesNewRomanPSMT" w:hAnsi="TimesNewRomanPSMT" w:cs="TimesNewRomanPSMT"/>
          <w:lang w:eastAsia="ja-JP"/>
        </w:rPr>
        <w:t xml:space="preserve">.” 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>T</w:t>
      </w:r>
      <w:r w:rsidR="004C5C95">
        <w:rPr>
          <w:rFonts w:ascii="TimesNewRomanPSMT" w:hAnsi="TimesNewRomanPSMT" w:cs="TimesNewRomanPSMT"/>
          <w:i/>
          <w:iCs/>
          <w:lang w:eastAsia="ja-JP"/>
        </w:rPr>
        <w:t xml:space="preserve">echnical 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>C</w:t>
      </w:r>
      <w:r w:rsidR="004C5C95">
        <w:rPr>
          <w:rFonts w:ascii="TimesNewRomanPSMT" w:hAnsi="TimesNewRomanPSMT" w:cs="TimesNewRomanPSMT"/>
          <w:i/>
          <w:iCs/>
          <w:lang w:eastAsia="ja-JP"/>
        </w:rPr>
        <w:t xml:space="preserve">ommunication 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>Q</w:t>
      </w:r>
      <w:r w:rsidR="004C5C95">
        <w:rPr>
          <w:rFonts w:ascii="TimesNewRomanPSMT" w:hAnsi="TimesNewRomanPSMT" w:cs="TimesNewRomanPSMT"/>
          <w:i/>
          <w:iCs/>
          <w:lang w:eastAsia="ja-JP"/>
        </w:rPr>
        <w:t>uarterly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="00EA1B5A" w:rsidRPr="00EE2AB7">
        <w:rPr>
          <w:rFonts w:ascii="TimesNewRomanPSMT" w:hAnsi="TimesNewRomanPSMT" w:cs="TimesNewRomanPSMT"/>
          <w:lang w:eastAsia="ja-JP"/>
        </w:rPr>
        <w:t>19 (2010): 31-46.</w:t>
      </w:r>
    </w:p>
    <w:p w:rsidR="00EE2AB7" w:rsidRDefault="00EE2AB7" w:rsidP="00962AF5">
      <w:pPr>
        <w:rPr>
          <w:rFonts w:ascii="TimesNewRomanPSMT" w:hAnsi="TimesNewRomanPSMT" w:cs="TimesNewRomanPSMT"/>
          <w:lang w:eastAsia="ja-JP"/>
        </w:rPr>
      </w:pPr>
    </w:p>
    <w:p w:rsidR="00962AF5" w:rsidRDefault="00A7463C" w:rsidP="00962AF5">
      <w:pPr>
        <w:rPr>
          <w:i/>
        </w:rPr>
      </w:pPr>
      <w:r>
        <w:t xml:space="preserve">Connors, Robert J.  </w:t>
      </w:r>
      <w:proofErr w:type="gramStart"/>
      <w:r>
        <w:t>“The Rise of Technical Writing Instruction in America.”</w:t>
      </w:r>
      <w:proofErr w:type="gramEnd"/>
      <w:r>
        <w:t xml:space="preserve">  </w:t>
      </w:r>
      <w:r w:rsidRPr="00962AF5">
        <w:rPr>
          <w:i/>
        </w:rPr>
        <w:t>Teaching Technical</w:t>
      </w:r>
    </w:p>
    <w:p w:rsidR="00A7463C" w:rsidRDefault="00962AF5" w:rsidP="00962AF5">
      <w:r>
        <w:rPr>
          <w:i/>
        </w:rPr>
        <w:tab/>
      </w:r>
      <w:r w:rsidR="00A7463C" w:rsidRPr="00962AF5">
        <w:rPr>
          <w:i/>
        </w:rPr>
        <w:t xml:space="preserve"> </w:t>
      </w:r>
      <w:proofErr w:type="gramStart"/>
      <w:r w:rsidR="00A7463C" w:rsidRPr="00962AF5">
        <w:rPr>
          <w:i/>
        </w:rPr>
        <w:t>Communication.</w:t>
      </w:r>
      <w:proofErr w:type="gramEnd"/>
      <w:r w:rsidR="00A7463C">
        <w:t xml:space="preserve">  </w:t>
      </w:r>
      <w:proofErr w:type="gramStart"/>
      <w:r w:rsidR="00A7463C">
        <w:t>Ed. James M. Dubinsky.</w:t>
      </w:r>
      <w:proofErr w:type="gramEnd"/>
      <w:r w:rsidR="00A7463C">
        <w:t xml:space="preserve">  Boston:  Bedford/St. Martin’s, 2004.  </w:t>
      </w:r>
      <w:proofErr w:type="gramStart"/>
      <w:r w:rsidR="00A7463C">
        <w:t>77-98</w:t>
      </w:r>
      <w:r w:rsidR="004C5C95">
        <w:t>.</w:t>
      </w:r>
      <w:proofErr w:type="gramEnd"/>
    </w:p>
    <w:p w:rsidR="004C5C95" w:rsidRDefault="004C5C95" w:rsidP="00962AF5">
      <w:pPr>
        <w:pStyle w:val="ListParagraph"/>
        <w:ind w:left="0"/>
      </w:pPr>
    </w:p>
    <w:p w:rsidR="00962AF5" w:rsidRDefault="004C5C95" w:rsidP="00962AF5">
      <w:pPr>
        <w:rPr>
          <w:i/>
        </w:rPr>
      </w:pPr>
      <w:proofErr w:type="spellStart"/>
      <w:r>
        <w:t>Durak</w:t>
      </w:r>
      <w:proofErr w:type="spellEnd"/>
      <w:r>
        <w:t xml:space="preserve">, Katherine T.  </w:t>
      </w:r>
      <w:proofErr w:type="gramStart"/>
      <w:r>
        <w:t>“Gender, Technology, and the History of Technical Communication.”</w:t>
      </w:r>
      <w:proofErr w:type="gramEnd"/>
      <w:r>
        <w:t xml:space="preserve">  </w:t>
      </w:r>
      <w:r w:rsidRPr="00962AF5">
        <w:rPr>
          <w:i/>
        </w:rPr>
        <w:t>Teaching</w:t>
      </w:r>
    </w:p>
    <w:p w:rsidR="00962AF5" w:rsidRDefault="00962AF5" w:rsidP="00962AF5">
      <w:r>
        <w:rPr>
          <w:i/>
        </w:rPr>
        <w:tab/>
      </w:r>
      <w:r w:rsidR="004C5C95" w:rsidRPr="00962AF5">
        <w:rPr>
          <w:i/>
        </w:rPr>
        <w:t xml:space="preserve"> </w:t>
      </w:r>
      <w:proofErr w:type="gramStart"/>
      <w:r w:rsidR="004C5C95" w:rsidRPr="00962AF5">
        <w:rPr>
          <w:i/>
        </w:rPr>
        <w:t>Technical Communication.</w:t>
      </w:r>
      <w:proofErr w:type="gramEnd"/>
      <w:r w:rsidR="004C5C95">
        <w:t xml:space="preserve">  </w:t>
      </w:r>
      <w:proofErr w:type="gramStart"/>
      <w:r w:rsidR="004C5C95">
        <w:t>Ed. James M. Dubinsky.</w:t>
      </w:r>
      <w:proofErr w:type="gramEnd"/>
      <w:r w:rsidR="004C5C95">
        <w:t xml:space="preserve">  Boston</w:t>
      </w:r>
      <w:r>
        <w:t>:  Bedford/St. Martin’s, 2004.</w:t>
      </w:r>
    </w:p>
    <w:p w:rsidR="004C5C95" w:rsidRDefault="00962AF5" w:rsidP="00962AF5">
      <w:r>
        <w:tab/>
      </w:r>
      <w:proofErr w:type="gramStart"/>
      <w:r w:rsidR="004C5C95">
        <w:t>99-109.</w:t>
      </w:r>
      <w:proofErr w:type="gramEnd"/>
    </w:p>
    <w:p w:rsidR="004C5C95" w:rsidRDefault="004C5C95" w:rsidP="00962AF5"/>
    <w:p w:rsidR="00962AF5" w:rsidRDefault="00272602" w:rsidP="00962AF5">
      <w:proofErr w:type="spellStart"/>
      <w:r w:rsidRPr="00CF05EA">
        <w:t>Hackos</w:t>
      </w:r>
      <w:proofErr w:type="spellEnd"/>
      <w:r w:rsidRPr="00CF05EA">
        <w:t xml:space="preserve">, </w:t>
      </w:r>
      <w:proofErr w:type="spellStart"/>
      <w:r w:rsidRPr="00CF05EA">
        <w:t>JoAnn</w:t>
      </w:r>
      <w:proofErr w:type="spellEnd"/>
      <w:r w:rsidRPr="00CF05EA">
        <w:t xml:space="preserve"> T.  “The Future of the Technical Communication Profession: The Perspective of a</w:t>
      </w:r>
    </w:p>
    <w:p w:rsidR="00272602" w:rsidRPr="00CF05EA" w:rsidRDefault="00962AF5" w:rsidP="00962AF5">
      <w:r>
        <w:tab/>
      </w:r>
      <w:r w:rsidR="00272602" w:rsidRPr="00CF05EA">
        <w:t xml:space="preserve"> </w:t>
      </w:r>
      <w:proofErr w:type="gramStart"/>
      <w:r w:rsidR="00272602" w:rsidRPr="00CF05EA">
        <w:t>Management Consultant.”</w:t>
      </w:r>
      <w:proofErr w:type="gramEnd"/>
      <w:r w:rsidR="00272602" w:rsidRPr="00CF05EA">
        <w:t xml:space="preserve">   </w:t>
      </w:r>
      <w:r w:rsidR="00272602" w:rsidRPr="00962AF5">
        <w:rPr>
          <w:i/>
        </w:rPr>
        <w:t>T</w:t>
      </w:r>
      <w:r w:rsidR="004C5C95" w:rsidRPr="00962AF5">
        <w:rPr>
          <w:i/>
        </w:rPr>
        <w:t xml:space="preserve">echnical </w:t>
      </w:r>
      <w:r w:rsidR="00272602" w:rsidRPr="00962AF5">
        <w:rPr>
          <w:i/>
        </w:rPr>
        <w:t>C</w:t>
      </w:r>
      <w:r w:rsidR="004C5C95" w:rsidRPr="00962AF5">
        <w:rPr>
          <w:i/>
        </w:rPr>
        <w:t>ommunication</w:t>
      </w:r>
      <w:r w:rsidR="00272602" w:rsidRPr="00962AF5">
        <w:rPr>
          <w:i/>
        </w:rPr>
        <w:t xml:space="preserve"> </w:t>
      </w:r>
      <w:r w:rsidR="00272602" w:rsidRPr="00CF05EA">
        <w:t>52 (2005): 273-76.</w:t>
      </w:r>
    </w:p>
    <w:p w:rsidR="00272602" w:rsidRDefault="00272602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</w:p>
    <w:p w:rsidR="00962AF5" w:rsidRDefault="00EE2AB7" w:rsidP="00962AF5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eastAsia="ja-JP"/>
        </w:rPr>
      </w:pPr>
      <w:proofErr w:type="gramStart"/>
      <w:r w:rsidRPr="00962AF5">
        <w:rPr>
          <w:rFonts w:ascii="Times-Roman" w:hAnsi="Times-Roman" w:cs="Times-Roman"/>
          <w:lang w:eastAsia="ja-JP"/>
        </w:rPr>
        <w:t>Hart, Hillary, and James Conklin.</w:t>
      </w:r>
      <w:proofErr w:type="gramEnd"/>
      <w:r w:rsidRPr="00962AF5">
        <w:rPr>
          <w:rFonts w:ascii="Times-Roman" w:hAnsi="Times-Roman" w:cs="Times-Roman"/>
          <w:lang w:eastAsia="ja-JP"/>
        </w:rPr>
        <w:t xml:space="preserve"> </w:t>
      </w:r>
      <w:proofErr w:type="gramStart"/>
      <w:r w:rsidRPr="00962AF5">
        <w:rPr>
          <w:rFonts w:ascii="Times-Roman" w:hAnsi="Times-Roman" w:cs="Times-Roman"/>
          <w:lang w:eastAsia="ja-JP"/>
        </w:rPr>
        <w:t>“Toward a Meaningful Model of Technical</w:t>
      </w:r>
      <w:r w:rsidR="00962AF5">
        <w:rPr>
          <w:rFonts w:ascii="Times-Roman" w:hAnsi="Times-Roman" w:cs="Times-Roman"/>
          <w:lang w:eastAsia="ja-JP"/>
        </w:rPr>
        <w:t xml:space="preserve"> </w:t>
      </w:r>
      <w:r w:rsidRPr="00EE2AB7">
        <w:rPr>
          <w:rFonts w:ascii="Times-Roman" w:hAnsi="Times-Roman" w:cs="Times-Roman"/>
          <w:lang w:eastAsia="ja-JP"/>
        </w:rPr>
        <w:t>Communication.”</w:t>
      </w:r>
      <w:proofErr w:type="gramEnd"/>
    </w:p>
    <w:p w:rsidR="004C5C95" w:rsidRPr="004C5C95" w:rsidRDefault="00962AF5" w:rsidP="00962AF5">
      <w:pPr>
        <w:widowControl w:val="0"/>
        <w:autoSpaceDE w:val="0"/>
        <w:autoSpaceDN w:val="0"/>
        <w:adjustRightInd w:val="0"/>
        <w:rPr>
          <w:rFonts w:ascii="Times-Roman" w:hAnsi="Times-Roman" w:cs="Times-Roman"/>
          <w:lang w:eastAsia="ja-JP"/>
        </w:rPr>
      </w:pPr>
      <w:r>
        <w:rPr>
          <w:rFonts w:ascii="Times-Roman" w:hAnsi="Times-Roman" w:cs="Times-Roman"/>
          <w:lang w:eastAsia="ja-JP"/>
        </w:rPr>
        <w:tab/>
      </w:r>
      <w:r w:rsidR="00EE2AB7" w:rsidRPr="00EE2AB7">
        <w:rPr>
          <w:rFonts w:ascii="Times-Roman" w:hAnsi="Times-Roman" w:cs="Times-Roman"/>
          <w:lang w:eastAsia="ja-JP"/>
        </w:rPr>
        <w:t xml:space="preserve"> </w:t>
      </w:r>
      <w:r w:rsidR="00EE2AB7" w:rsidRPr="00EE2AB7">
        <w:rPr>
          <w:rFonts w:ascii="Times-Roman" w:hAnsi="Times-Roman" w:cs="Times-Roman"/>
          <w:i/>
          <w:iCs/>
          <w:lang w:eastAsia="ja-JP"/>
        </w:rPr>
        <w:t>T</w:t>
      </w:r>
      <w:r w:rsidR="004C5C95">
        <w:rPr>
          <w:rFonts w:ascii="Times-Roman" w:hAnsi="Times-Roman" w:cs="Times-Roman"/>
          <w:i/>
          <w:iCs/>
          <w:lang w:eastAsia="ja-JP"/>
        </w:rPr>
        <w:t xml:space="preserve">echnical </w:t>
      </w:r>
      <w:r w:rsidR="00EE2AB7" w:rsidRPr="00EE2AB7">
        <w:rPr>
          <w:rFonts w:ascii="Times-Roman" w:hAnsi="Times-Roman" w:cs="Times-Roman"/>
          <w:i/>
          <w:iCs/>
          <w:lang w:eastAsia="ja-JP"/>
        </w:rPr>
        <w:t>C</w:t>
      </w:r>
      <w:r w:rsidR="004C5C95">
        <w:rPr>
          <w:rFonts w:ascii="Times-Roman" w:hAnsi="Times-Roman" w:cs="Times-Roman"/>
          <w:i/>
          <w:iCs/>
          <w:lang w:eastAsia="ja-JP"/>
        </w:rPr>
        <w:t>ommunication</w:t>
      </w:r>
      <w:r w:rsidR="00EE2AB7" w:rsidRPr="00EE2AB7">
        <w:rPr>
          <w:rFonts w:ascii="Times-Roman" w:hAnsi="Times-Roman" w:cs="Times-Roman"/>
          <w:i/>
          <w:iCs/>
          <w:lang w:eastAsia="ja-JP"/>
        </w:rPr>
        <w:t xml:space="preserve"> </w:t>
      </w:r>
      <w:r w:rsidR="00EE2AB7" w:rsidRPr="00EE2AB7">
        <w:rPr>
          <w:rFonts w:ascii="Times-Roman" w:hAnsi="Times-Roman" w:cs="Times-Roman"/>
          <w:lang w:eastAsia="ja-JP"/>
        </w:rPr>
        <w:t>53 (2006): 395-415.</w:t>
      </w:r>
    </w:p>
    <w:p w:rsidR="00EE2AB7" w:rsidRDefault="00EE2AB7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</w:p>
    <w:p w:rsidR="00962AF5" w:rsidRDefault="004C5C95" w:rsidP="00962AF5">
      <w:proofErr w:type="gramStart"/>
      <w:r>
        <w:t>Johnson-</w:t>
      </w:r>
      <w:proofErr w:type="spellStart"/>
      <w:r>
        <w:t>Eilola</w:t>
      </w:r>
      <w:proofErr w:type="spellEnd"/>
      <w:r>
        <w:t xml:space="preserve">, </w:t>
      </w:r>
      <w:proofErr w:type="spellStart"/>
      <w:r>
        <w:t>Johndan</w:t>
      </w:r>
      <w:proofErr w:type="spellEnd"/>
      <w:r>
        <w:t>.</w:t>
      </w:r>
      <w:proofErr w:type="gramEnd"/>
      <w:r>
        <w:t xml:space="preserve">  “Relocating the Value of Work:  Technical Communication in a Post</w:t>
      </w:r>
    </w:p>
    <w:p w:rsidR="00962AF5" w:rsidRDefault="00962AF5" w:rsidP="00962AF5">
      <w:r>
        <w:tab/>
      </w:r>
      <w:r w:rsidR="004C5C95">
        <w:t xml:space="preserve"> </w:t>
      </w:r>
      <w:proofErr w:type="gramStart"/>
      <w:r w:rsidR="004C5C95">
        <w:t>Industrial Age.”</w:t>
      </w:r>
      <w:proofErr w:type="gramEnd"/>
      <w:r w:rsidR="004C5C95">
        <w:t xml:space="preserve">  </w:t>
      </w:r>
      <w:proofErr w:type="gramStart"/>
      <w:r w:rsidR="004C5C95" w:rsidRPr="00962AF5">
        <w:rPr>
          <w:i/>
        </w:rPr>
        <w:t>Teaching Technical Communication.</w:t>
      </w:r>
      <w:proofErr w:type="gramEnd"/>
      <w:r w:rsidR="004C5C95">
        <w:t xml:space="preserve">  </w:t>
      </w:r>
      <w:proofErr w:type="gramStart"/>
      <w:r w:rsidR="004C5C95">
        <w:t>Ed. James M. Dubinsky.</w:t>
      </w:r>
      <w:proofErr w:type="gramEnd"/>
      <w:r w:rsidR="004C5C95">
        <w:t xml:space="preserve">  Boston:</w:t>
      </w:r>
    </w:p>
    <w:p w:rsidR="004C5C95" w:rsidRDefault="00962AF5" w:rsidP="00962AF5">
      <w:r>
        <w:tab/>
      </w:r>
      <w:r w:rsidR="004C5C95">
        <w:t xml:space="preserve">  Bedford/St. Martin’s, 2004.  </w:t>
      </w:r>
      <w:proofErr w:type="gramStart"/>
      <w:r w:rsidR="004C5C95">
        <w:t>573-594.</w:t>
      </w:r>
      <w:proofErr w:type="gramEnd"/>
      <w:r w:rsidR="004C5C95">
        <w:t xml:space="preserve">  </w:t>
      </w:r>
    </w:p>
    <w:p w:rsidR="004C5C95" w:rsidRDefault="004C5C95" w:rsidP="00962AF5">
      <w:pPr>
        <w:pStyle w:val="ListParagraph"/>
        <w:ind w:left="0"/>
      </w:pPr>
    </w:p>
    <w:p w:rsidR="00272602" w:rsidRPr="00CF05EA" w:rsidRDefault="00272602" w:rsidP="00962AF5">
      <w:proofErr w:type="gramStart"/>
      <w:r w:rsidRPr="00CF05EA">
        <w:t>Pringle, Kathy, and Sean D. Williams.</w:t>
      </w:r>
      <w:proofErr w:type="gramEnd"/>
      <w:r w:rsidRPr="00CF05EA">
        <w:t xml:space="preserve">  “The Future Is The Past: Has Technical Communication Arrived </w:t>
      </w:r>
      <w:r w:rsidR="00962AF5">
        <w:tab/>
      </w:r>
      <w:r w:rsidRPr="00CF05EA">
        <w:t xml:space="preserve">as a Profession?”  </w:t>
      </w:r>
      <w:r w:rsidRPr="00962AF5">
        <w:rPr>
          <w:i/>
        </w:rPr>
        <w:t>T</w:t>
      </w:r>
      <w:r w:rsidR="004C5C95" w:rsidRPr="00962AF5">
        <w:rPr>
          <w:i/>
        </w:rPr>
        <w:t xml:space="preserve">echnical </w:t>
      </w:r>
      <w:r w:rsidRPr="00962AF5">
        <w:rPr>
          <w:i/>
        </w:rPr>
        <w:t>C</w:t>
      </w:r>
      <w:r w:rsidR="004C5C95" w:rsidRPr="00962AF5">
        <w:rPr>
          <w:i/>
        </w:rPr>
        <w:t>ommunication</w:t>
      </w:r>
      <w:r w:rsidRPr="00962AF5">
        <w:rPr>
          <w:i/>
        </w:rPr>
        <w:t xml:space="preserve"> </w:t>
      </w:r>
      <w:r w:rsidRPr="00CF05EA">
        <w:t>52 (2005): 361-70.</w:t>
      </w:r>
    </w:p>
    <w:p w:rsidR="00272602" w:rsidRDefault="00272602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</w:p>
    <w:p w:rsidR="00962AF5" w:rsidRDefault="00EA1B5A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proofErr w:type="spellStart"/>
      <w:r w:rsidRPr="00962AF5">
        <w:rPr>
          <w:rFonts w:ascii="TimesNewRomanPSMT" w:hAnsi="TimesNewRomanPSMT" w:cs="TimesNewRomanPSMT"/>
          <w:lang w:eastAsia="ja-JP"/>
        </w:rPr>
        <w:t>Redish</w:t>
      </w:r>
      <w:proofErr w:type="spellEnd"/>
      <w:r w:rsidRPr="00962AF5">
        <w:rPr>
          <w:rFonts w:ascii="TimesNewRomanPSMT" w:hAnsi="TimesNewRomanPSMT" w:cs="TimesNewRomanPSMT"/>
          <w:lang w:eastAsia="ja-JP"/>
        </w:rPr>
        <w:t>, J. “Technical Communication and Usability: Intertwined Strands</w:t>
      </w:r>
      <w:r w:rsidR="00962AF5">
        <w:rPr>
          <w:rFonts w:ascii="TimesNewRomanPSMT" w:hAnsi="TimesNewRomanPSMT" w:cs="TimesNewRomanPSMT"/>
          <w:lang w:eastAsia="ja-JP"/>
        </w:rPr>
        <w:t xml:space="preserve"> </w:t>
      </w:r>
      <w:r w:rsidRPr="00EE2AB7">
        <w:rPr>
          <w:rFonts w:ascii="TimesNewRomanPSMT" w:hAnsi="TimesNewRomanPSMT" w:cs="TimesNewRomanPSMT"/>
          <w:lang w:eastAsia="ja-JP"/>
        </w:rPr>
        <w:t>and Mutual Influences.”</w:t>
      </w:r>
    </w:p>
    <w:p w:rsidR="003B7BEA" w:rsidRPr="00962AF5" w:rsidRDefault="00962AF5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ab/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>IEEE</w:t>
      </w:r>
      <w:r w:rsidR="004C5C95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>T</w:t>
      </w:r>
      <w:r w:rsidR="004C5C95">
        <w:rPr>
          <w:rFonts w:ascii="TimesNewRomanPSMT" w:hAnsi="TimesNewRomanPSMT" w:cs="TimesNewRomanPSMT"/>
          <w:i/>
          <w:iCs/>
          <w:lang w:eastAsia="ja-JP"/>
        </w:rPr>
        <w:t xml:space="preserve">ransactions on 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>P</w:t>
      </w:r>
      <w:r w:rsidR="004C5C95">
        <w:rPr>
          <w:rFonts w:ascii="TimesNewRomanPSMT" w:hAnsi="TimesNewRomanPSMT" w:cs="TimesNewRomanPSMT"/>
          <w:i/>
          <w:iCs/>
          <w:lang w:eastAsia="ja-JP"/>
        </w:rPr>
        <w:t xml:space="preserve">rofessional 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>C</w:t>
      </w:r>
      <w:r w:rsidR="004C5C95">
        <w:rPr>
          <w:rFonts w:ascii="TimesNewRomanPSMT" w:hAnsi="TimesNewRomanPSMT" w:cs="TimesNewRomanPSMT"/>
          <w:i/>
          <w:iCs/>
          <w:lang w:eastAsia="ja-JP"/>
        </w:rPr>
        <w:t>ommunication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 xml:space="preserve"> </w:t>
      </w:r>
      <w:r w:rsidR="00EA1B5A" w:rsidRPr="00EE2AB7">
        <w:rPr>
          <w:rFonts w:ascii="TimesNewRomanPSMT" w:hAnsi="TimesNewRomanPSMT" w:cs="TimesNewRomanPSMT"/>
          <w:lang w:eastAsia="ja-JP"/>
        </w:rPr>
        <w:t>53 (2010): 191-201.</w:t>
      </w:r>
    </w:p>
    <w:p w:rsidR="00EA1B5A" w:rsidRDefault="00962AF5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ab/>
      </w:r>
    </w:p>
    <w:p w:rsidR="00962AF5" w:rsidRDefault="00EA1B5A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proofErr w:type="spellStart"/>
      <w:r w:rsidRPr="00962AF5">
        <w:rPr>
          <w:rFonts w:ascii="TimesNewRomanPSMT" w:hAnsi="TimesNewRomanPSMT" w:cs="TimesNewRomanPSMT"/>
          <w:lang w:eastAsia="ja-JP"/>
        </w:rPr>
        <w:lastRenderedPageBreak/>
        <w:t>Tebeaux</w:t>
      </w:r>
      <w:proofErr w:type="spellEnd"/>
      <w:r w:rsidRPr="00962AF5">
        <w:rPr>
          <w:rFonts w:ascii="TimesNewRomanPSMT" w:hAnsi="TimesNewRomanPSMT" w:cs="TimesNewRomanPSMT"/>
          <w:lang w:eastAsia="ja-JP"/>
        </w:rPr>
        <w:t>, Elizabeth. “English Agriculture and Estate Management</w:t>
      </w:r>
      <w:r w:rsidR="00962AF5">
        <w:rPr>
          <w:rFonts w:ascii="TimesNewRomanPSMT" w:hAnsi="TimesNewRomanPSMT" w:cs="TimesNewRomanPSMT"/>
          <w:lang w:eastAsia="ja-JP"/>
        </w:rPr>
        <w:t xml:space="preserve"> Instructions, 1200-1700:</w:t>
      </w:r>
    </w:p>
    <w:p w:rsidR="00EA1B5A" w:rsidRDefault="00962AF5" w:rsidP="00962AF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lang w:eastAsia="ja-JP"/>
        </w:rPr>
      </w:pPr>
      <w:r>
        <w:rPr>
          <w:rFonts w:ascii="TimesNewRomanPSMT" w:hAnsi="TimesNewRomanPSMT" w:cs="TimesNewRomanPSMT"/>
          <w:lang w:eastAsia="ja-JP"/>
        </w:rPr>
        <w:tab/>
      </w:r>
      <w:proofErr w:type="gramStart"/>
      <w:r w:rsidR="00EA1B5A" w:rsidRPr="00EE2AB7">
        <w:rPr>
          <w:rFonts w:ascii="TimesNewRomanPSMT" w:hAnsi="TimesNewRomanPSMT" w:cs="TimesNewRomanPSMT"/>
          <w:lang w:eastAsia="ja-JP"/>
        </w:rPr>
        <w:t xml:space="preserve">From </w:t>
      </w:r>
      <w:proofErr w:type="spellStart"/>
      <w:r w:rsidR="00C74E40" w:rsidRPr="00EE2AB7">
        <w:rPr>
          <w:rFonts w:ascii="TimesNewRomanPSMT" w:hAnsi="TimesNewRomanPSMT" w:cs="TimesNewRomanPSMT"/>
          <w:lang w:eastAsia="ja-JP"/>
        </w:rPr>
        <w:t>Orality</w:t>
      </w:r>
      <w:proofErr w:type="spellEnd"/>
      <w:r w:rsidR="00C74E40" w:rsidRPr="00EE2AB7">
        <w:rPr>
          <w:rFonts w:ascii="TimesNewRomanPSMT" w:hAnsi="TimesNewRomanPSMT" w:cs="TimesNewRomanPSMT"/>
          <w:lang w:eastAsia="ja-JP"/>
        </w:rPr>
        <w:t xml:space="preserve"> to </w:t>
      </w:r>
      <w:proofErr w:type="spellStart"/>
      <w:r w:rsidR="00C74E40" w:rsidRPr="00EE2AB7">
        <w:rPr>
          <w:rFonts w:ascii="TimesNewRomanPSMT" w:hAnsi="TimesNewRomanPSMT" w:cs="TimesNewRomanPSMT"/>
          <w:lang w:eastAsia="ja-JP"/>
        </w:rPr>
        <w:t>Textuality</w:t>
      </w:r>
      <w:proofErr w:type="spellEnd"/>
      <w:r w:rsidR="00C74E40" w:rsidRPr="00EE2AB7">
        <w:rPr>
          <w:rFonts w:ascii="TimesNewRomanPSMT" w:hAnsi="TimesNewRomanPSMT" w:cs="TimesNewRomanPSMT"/>
          <w:lang w:eastAsia="ja-JP"/>
        </w:rPr>
        <w:t xml:space="preserve"> in Modern </w:t>
      </w:r>
      <w:r w:rsidR="00EA1B5A" w:rsidRPr="00EE2AB7">
        <w:rPr>
          <w:rFonts w:ascii="TimesNewRomanPSMT" w:hAnsi="TimesNewRomanPSMT" w:cs="TimesNewRomanPSMT"/>
          <w:lang w:eastAsia="ja-JP"/>
        </w:rPr>
        <w:t>Instructions.”</w:t>
      </w:r>
      <w:proofErr w:type="gramEnd"/>
      <w:r w:rsidR="00EA1B5A" w:rsidRPr="00EE2AB7">
        <w:rPr>
          <w:rFonts w:ascii="TimesNewRomanPSMT" w:hAnsi="TimesNewRomanPSMT" w:cs="TimesNewRomanPSMT"/>
          <w:lang w:eastAsia="ja-JP"/>
        </w:rPr>
        <w:t xml:space="preserve"> </w:t>
      </w:r>
      <w:r w:rsidR="00EA1B5A" w:rsidRPr="00EE2AB7">
        <w:rPr>
          <w:rFonts w:ascii="TimesNewRomanPSMT" w:hAnsi="TimesNewRomanPSMT" w:cs="TimesNewRomanPSMT"/>
          <w:i/>
          <w:iCs/>
          <w:lang w:eastAsia="ja-JP"/>
        </w:rPr>
        <w:t xml:space="preserve">TCQ </w:t>
      </w:r>
      <w:r w:rsidR="00EA1B5A" w:rsidRPr="00EE2AB7">
        <w:rPr>
          <w:rFonts w:ascii="TimesNewRomanPSMT" w:hAnsi="TimesNewRomanPSMT" w:cs="TimesNewRomanPSMT"/>
          <w:lang w:eastAsia="ja-JP"/>
        </w:rPr>
        <w:t>19:4 (2010): 352-378.</w:t>
      </w:r>
    </w:p>
    <w:p w:rsidR="00EE2AB7" w:rsidRPr="00EE2AB7" w:rsidRDefault="00EE2AB7" w:rsidP="00962AF5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ja-JP"/>
        </w:rPr>
      </w:pPr>
    </w:p>
    <w:p w:rsidR="000B4B74" w:rsidRPr="00962AF5" w:rsidRDefault="000B4B74" w:rsidP="00962AF5">
      <w:pPr>
        <w:spacing w:before="100" w:beforeAutospacing="1" w:after="100" w:afterAutospacing="1"/>
        <w:rPr>
          <w:color w:val="000000"/>
        </w:rPr>
      </w:pPr>
      <w:proofErr w:type="spellStart"/>
      <w:r w:rsidRPr="00962AF5">
        <w:rPr>
          <w:color w:val="000000"/>
        </w:rPr>
        <w:t>Tebeaux</w:t>
      </w:r>
      <w:proofErr w:type="spellEnd"/>
      <w:r w:rsidRPr="00962AF5">
        <w:rPr>
          <w:color w:val="000000"/>
        </w:rPr>
        <w:t xml:space="preserve">, Elizabeth. “Technical Writing and the Development of the English Paragraph 1473-1700.” </w:t>
      </w:r>
      <w:r w:rsidR="00962AF5">
        <w:rPr>
          <w:color w:val="000000"/>
        </w:rPr>
        <w:tab/>
      </w:r>
      <w:r w:rsidRPr="00962AF5">
        <w:rPr>
          <w:i/>
          <w:color w:val="000000"/>
        </w:rPr>
        <w:t>J</w:t>
      </w:r>
      <w:r w:rsidR="00A02365" w:rsidRPr="00962AF5">
        <w:rPr>
          <w:i/>
          <w:color w:val="000000"/>
        </w:rPr>
        <w:t xml:space="preserve">ournal of </w:t>
      </w:r>
      <w:r w:rsidRPr="00962AF5">
        <w:rPr>
          <w:i/>
          <w:color w:val="000000"/>
        </w:rPr>
        <w:t>T</w:t>
      </w:r>
      <w:r w:rsidR="00A02365" w:rsidRPr="00962AF5">
        <w:rPr>
          <w:i/>
          <w:color w:val="000000"/>
        </w:rPr>
        <w:t xml:space="preserve">echnical </w:t>
      </w:r>
      <w:r w:rsidRPr="00962AF5">
        <w:rPr>
          <w:i/>
          <w:color w:val="000000"/>
        </w:rPr>
        <w:t>W</w:t>
      </w:r>
      <w:r w:rsidR="00A02365" w:rsidRPr="00962AF5">
        <w:rPr>
          <w:i/>
          <w:color w:val="000000"/>
        </w:rPr>
        <w:t xml:space="preserve">riting </w:t>
      </w:r>
      <w:r w:rsidRPr="00962AF5">
        <w:rPr>
          <w:i/>
          <w:color w:val="000000"/>
        </w:rPr>
        <w:t>C</w:t>
      </w:r>
      <w:r w:rsidR="00A02365" w:rsidRPr="00962AF5">
        <w:rPr>
          <w:i/>
          <w:color w:val="000000"/>
        </w:rPr>
        <w:t>ommunication</w:t>
      </w:r>
      <w:r w:rsidRPr="00962AF5">
        <w:rPr>
          <w:color w:val="000000"/>
        </w:rPr>
        <w:t xml:space="preserve"> 41 (2011): 219-253.</w:t>
      </w:r>
    </w:p>
    <w:p w:rsidR="003B7BEA" w:rsidRDefault="003B7BEA" w:rsidP="00962AF5"/>
    <w:sectPr w:rsidR="003B7BEA" w:rsidSect="00962AF5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-Roman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E49"/>
    <w:multiLevelType w:val="hybridMultilevel"/>
    <w:tmpl w:val="5AE21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>
    <w:useFELayout/>
  </w:compat>
  <w:rsids>
    <w:rsidRoot w:val="003B7BEA"/>
    <w:rsid w:val="000B4B74"/>
    <w:rsid w:val="00272602"/>
    <w:rsid w:val="00351584"/>
    <w:rsid w:val="003B7BEA"/>
    <w:rsid w:val="004C5C95"/>
    <w:rsid w:val="0069290D"/>
    <w:rsid w:val="00962AF5"/>
    <w:rsid w:val="009D7E96"/>
    <w:rsid w:val="00A02365"/>
    <w:rsid w:val="00A7463C"/>
    <w:rsid w:val="00C74E40"/>
    <w:rsid w:val="00EA1B5A"/>
    <w:rsid w:val="00EE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Sawyer</dc:creator>
  <cp:keywords/>
  <dc:description/>
  <cp:lastModifiedBy>slu75xxx</cp:lastModifiedBy>
  <cp:revision>2</cp:revision>
  <cp:lastPrinted>2013-05-28T19:24:00Z</cp:lastPrinted>
  <dcterms:created xsi:type="dcterms:W3CDTF">2013-05-28T19:36:00Z</dcterms:created>
  <dcterms:modified xsi:type="dcterms:W3CDTF">2013-05-28T19:36:00Z</dcterms:modified>
</cp:coreProperties>
</file>