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B" w:rsidRDefault="003D2D7D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COURSE ELSEWHERE APPROVAL FORM</w:t>
      </w:r>
    </w:p>
    <w:p w:rsidR="00E9269B" w:rsidRDefault="00E9269B">
      <w:pPr>
        <w:pStyle w:val="Title"/>
        <w:rPr>
          <w:b w:val="0"/>
          <w:sz w:val="10"/>
          <w:szCs w:val="10"/>
          <w:u w:val="none"/>
        </w:rPr>
      </w:pPr>
    </w:p>
    <w:tbl>
      <w:tblPr>
        <w:tblStyle w:val="a"/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60"/>
        <w:gridCol w:w="1320"/>
        <w:gridCol w:w="236"/>
        <w:gridCol w:w="484"/>
        <w:gridCol w:w="56"/>
        <w:gridCol w:w="1024"/>
        <w:gridCol w:w="720"/>
        <w:gridCol w:w="214"/>
        <w:gridCol w:w="540"/>
        <w:gridCol w:w="180"/>
        <w:gridCol w:w="758"/>
        <w:gridCol w:w="1368"/>
        <w:gridCol w:w="72"/>
      </w:tblGrid>
      <w:tr w:rsidR="00E9269B">
        <w:trPr>
          <w:gridAfter w:val="1"/>
          <w:wAfter w:w="72" w:type="dxa"/>
          <w:trHeight w:val="560"/>
          <w:jc w:val="center"/>
        </w:trPr>
        <w:tc>
          <w:tcPr>
            <w:tcW w:w="828" w:type="dxa"/>
            <w:vAlign w:val="bottom"/>
          </w:tcPr>
          <w:p w:rsidR="00E9269B" w:rsidRDefault="003D2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116" w:type="dxa"/>
            <w:gridSpan w:val="3"/>
            <w:tcBorders>
              <w:bottom w:val="single" w:sz="4" w:space="0" w:color="000000"/>
            </w:tcBorders>
            <w:vAlign w:val="bottom"/>
          </w:tcPr>
          <w:p w:rsidR="00E9269B" w:rsidRDefault="00E9269B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9269B" w:rsidRDefault="003D2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W#  </w:t>
            </w:r>
          </w:p>
        </w:tc>
        <w:tc>
          <w:tcPr>
            <w:tcW w:w="1958" w:type="dxa"/>
            <w:gridSpan w:val="3"/>
            <w:tcBorders>
              <w:bottom w:val="single" w:sz="4" w:space="0" w:color="000000"/>
            </w:tcBorders>
            <w:vAlign w:val="bottom"/>
          </w:tcPr>
          <w:p w:rsidR="00E9269B" w:rsidRDefault="00E9269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vAlign w:val="bottom"/>
          </w:tcPr>
          <w:p w:rsidR="00E9269B" w:rsidRDefault="003D2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:rsidR="00E9269B" w:rsidRDefault="00E9269B">
            <w:pPr>
              <w:jc w:val="center"/>
              <w:rPr>
                <w:b/>
              </w:rPr>
            </w:pPr>
          </w:p>
          <w:p w:rsidR="00E9269B" w:rsidRDefault="00E9269B">
            <w:pPr>
              <w:jc w:val="center"/>
              <w:rPr>
                <w:b/>
              </w:rPr>
            </w:pPr>
          </w:p>
          <w:p w:rsidR="00E9269B" w:rsidRDefault="00E9269B">
            <w:pPr>
              <w:jc w:val="center"/>
              <w:rPr>
                <w:b/>
              </w:rPr>
            </w:pPr>
          </w:p>
          <w:p w:rsidR="00E9269B" w:rsidRDefault="003D2D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9269B">
        <w:trPr>
          <w:trHeight w:val="560"/>
          <w:jc w:val="center"/>
        </w:trPr>
        <w:tc>
          <w:tcPr>
            <w:tcW w:w="2388" w:type="dxa"/>
            <w:gridSpan w:val="2"/>
            <w:vAlign w:val="bottom"/>
          </w:tcPr>
          <w:p w:rsidR="00E9269B" w:rsidRDefault="003D2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Degree or/Certification Program</w:t>
            </w:r>
          </w:p>
        </w:tc>
        <w:tc>
          <w:tcPr>
            <w:tcW w:w="2040" w:type="dxa"/>
            <w:gridSpan w:val="3"/>
            <w:tcBorders>
              <w:bottom w:val="single" w:sz="4" w:space="0" w:color="000000"/>
            </w:tcBorders>
            <w:vAlign w:val="bottom"/>
          </w:tcPr>
          <w:p w:rsidR="00E9269B" w:rsidRDefault="00E9269B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9269B" w:rsidRDefault="003D2D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</w:t>
            </w:r>
          </w:p>
        </w:tc>
        <w:tc>
          <w:tcPr>
            <w:tcW w:w="3132" w:type="dxa"/>
            <w:gridSpan w:val="6"/>
            <w:tcBorders>
              <w:bottom w:val="single" w:sz="4" w:space="0" w:color="000000"/>
            </w:tcBorders>
            <w:vAlign w:val="bottom"/>
          </w:tcPr>
          <w:p w:rsidR="00E9269B" w:rsidRDefault="00E9269B">
            <w:pPr>
              <w:rPr>
                <w:b/>
              </w:rPr>
            </w:pPr>
          </w:p>
        </w:tc>
      </w:tr>
      <w:tr w:rsidR="00E9269B">
        <w:trPr>
          <w:gridAfter w:val="1"/>
          <w:wAfter w:w="72" w:type="dxa"/>
          <w:trHeight w:val="560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B" w:rsidRDefault="003D2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listed above plans to attend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269B" w:rsidRDefault="00E9269B">
            <w:pPr>
              <w:jc w:val="center"/>
              <w:rPr>
                <w:b/>
                <w:sz w:val="18"/>
                <w:szCs w:val="18"/>
              </w:rPr>
            </w:pPr>
          </w:p>
          <w:p w:rsidR="00E9269B" w:rsidRDefault="00E9269B">
            <w:pPr>
              <w:jc w:val="center"/>
              <w:rPr>
                <w:b/>
                <w:sz w:val="18"/>
                <w:szCs w:val="18"/>
              </w:rPr>
            </w:pPr>
          </w:p>
          <w:p w:rsidR="00E9269B" w:rsidRDefault="00E9269B">
            <w:pPr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B" w:rsidRDefault="003D2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(Institution)   during the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9269B" w:rsidRDefault="00E9269B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269B" w:rsidRDefault="003D2D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session</w:t>
            </w:r>
            <w:proofErr w:type="gramEnd"/>
            <w:r>
              <w:rPr>
                <w:sz w:val="22"/>
                <w:szCs w:val="22"/>
              </w:rPr>
              <w:t xml:space="preserve"> (semester/yr.) </w:t>
            </w:r>
          </w:p>
        </w:tc>
      </w:tr>
      <w:tr w:rsidR="00E9269B">
        <w:trPr>
          <w:gridAfter w:val="1"/>
          <w:wAfter w:w="72" w:type="dxa"/>
          <w:trHeight w:val="560"/>
          <w:jc w:val="center"/>
        </w:trPr>
        <w:tc>
          <w:tcPr>
            <w:tcW w:w="92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69B" w:rsidRDefault="003D2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my approval to schedule courses from among the following: </w:t>
            </w:r>
          </w:p>
        </w:tc>
      </w:tr>
    </w:tbl>
    <w:p w:rsidR="00E9269B" w:rsidRDefault="00E926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0"/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125"/>
        <w:gridCol w:w="1155"/>
        <w:gridCol w:w="1815"/>
        <w:gridCol w:w="1215"/>
        <w:gridCol w:w="1290"/>
        <w:gridCol w:w="1140"/>
      </w:tblGrid>
      <w:tr w:rsidR="00E9269B">
        <w:trPr>
          <w:trHeight w:val="460"/>
          <w:jc w:val="center"/>
        </w:trPr>
        <w:tc>
          <w:tcPr>
            <w:tcW w:w="2010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Institution Course Title &amp; Number</w:t>
            </w:r>
          </w:p>
        </w:tc>
        <w:tc>
          <w:tcPr>
            <w:tcW w:w="1125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 &amp; Year</w:t>
            </w:r>
          </w:p>
        </w:tc>
        <w:tc>
          <w:tcPr>
            <w:tcW w:w="1155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Semester Hours Credits</w:t>
            </w:r>
          </w:p>
        </w:tc>
        <w:tc>
          <w:tcPr>
            <w:tcW w:w="1815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Southeastern Course Equivalent</w:t>
            </w:r>
          </w:p>
        </w:tc>
        <w:tc>
          <w:tcPr>
            <w:tcW w:w="1215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Coordinator Approval</w:t>
            </w:r>
          </w:p>
        </w:tc>
        <w:tc>
          <w:tcPr>
            <w:tcW w:w="1290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Head Approval</w:t>
            </w:r>
          </w:p>
        </w:tc>
        <w:tc>
          <w:tcPr>
            <w:tcW w:w="1140" w:type="dxa"/>
            <w:vAlign w:val="center"/>
          </w:tcPr>
          <w:p w:rsidR="00E9269B" w:rsidRDefault="003D2D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Dean Approval</w:t>
            </w:r>
          </w:p>
        </w:tc>
      </w:tr>
      <w:tr w:rsidR="00E9269B">
        <w:trPr>
          <w:trHeight w:val="420"/>
          <w:jc w:val="center"/>
        </w:trPr>
        <w:tc>
          <w:tcPr>
            <w:tcW w:w="201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</w:tr>
      <w:tr w:rsidR="00E9269B">
        <w:trPr>
          <w:trHeight w:val="420"/>
          <w:jc w:val="center"/>
        </w:trPr>
        <w:tc>
          <w:tcPr>
            <w:tcW w:w="201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</w:tr>
      <w:tr w:rsidR="00E9269B">
        <w:trPr>
          <w:trHeight w:val="420"/>
          <w:jc w:val="center"/>
        </w:trPr>
        <w:tc>
          <w:tcPr>
            <w:tcW w:w="201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</w:tr>
      <w:tr w:rsidR="00E9269B">
        <w:trPr>
          <w:trHeight w:val="420"/>
          <w:jc w:val="center"/>
        </w:trPr>
        <w:tc>
          <w:tcPr>
            <w:tcW w:w="201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</w:tr>
      <w:tr w:rsidR="00E9269B">
        <w:trPr>
          <w:trHeight w:val="420"/>
          <w:jc w:val="center"/>
        </w:trPr>
        <w:tc>
          <w:tcPr>
            <w:tcW w:w="201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E9269B" w:rsidRDefault="00E926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69B" w:rsidRDefault="00E9269B">
      <w:pPr>
        <w:rPr>
          <w:sz w:val="22"/>
          <w:szCs w:val="22"/>
        </w:rPr>
      </w:pPr>
    </w:p>
    <w:p w:rsidR="00E9269B" w:rsidRDefault="003D2D7D">
      <w:pPr>
        <w:rPr>
          <w:sz w:val="20"/>
          <w:szCs w:val="20"/>
        </w:rPr>
      </w:pPr>
      <w:r>
        <w:rPr>
          <w:sz w:val="20"/>
          <w:szCs w:val="20"/>
        </w:rPr>
        <w:t xml:space="preserve">I recommend that the student </w:t>
      </w:r>
      <w:proofErr w:type="gramStart"/>
      <w:r>
        <w:rPr>
          <w:sz w:val="20"/>
          <w:szCs w:val="20"/>
        </w:rPr>
        <w:t>be permitted</w:t>
      </w:r>
      <w:proofErr w:type="gramEnd"/>
      <w:r>
        <w:rPr>
          <w:sz w:val="20"/>
          <w:szCs w:val="20"/>
        </w:rPr>
        <w:t xml:space="preserve"> to transfer the above courses to Southeastern Louisiana University as indicated by my initials in the Required Approval Section.</w:t>
      </w:r>
    </w:p>
    <w:p w:rsidR="00E9269B" w:rsidRDefault="00E9269B">
      <w:pPr>
        <w:rPr>
          <w:sz w:val="20"/>
          <w:szCs w:val="20"/>
        </w:rPr>
      </w:pPr>
    </w:p>
    <w:p w:rsidR="00E9269B" w:rsidRDefault="003D2D7D">
      <w:pPr>
        <w:jc w:val="center"/>
      </w:pPr>
      <w:r>
        <w:t>________________________________       ___________________________________</w:t>
      </w:r>
    </w:p>
    <w:p w:rsidR="00E9269B" w:rsidRDefault="003D2D7D">
      <w:pPr>
        <w:pStyle w:val="Heading1"/>
      </w:pPr>
      <w:r>
        <w:t xml:space="preserve">                Graduate Coordinator</w:t>
      </w:r>
      <w:r>
        <w:tab/>
        <w:t xml:space="preserve">                Date</w:t>
      </w:r>
      <w:r>
        <w:tab/>
        <w:t xml:space="preserve">         Academic Dean                                             Date </w:t>
      </w:r>
    </w:p>
    <w:p w:rsidR="00E9269B" w:rsidRDefault="00E9269B"/>
    <w:p w:rsidR="00E9269B" w:rsidRDefault="003D2D7D">
      <w:pPr>
        <w:jc w:val="center"/>
      </w:pPr>
      <w:r>
        <w:t>__________________________________     ___________________________________</w:t>
      </w:r>
    </w:p>
    <w:p w:rsidR="00E9269B" w:rsidRDefault="003D2D7D">
      <w:pPr>
        <w:pStyle w:val="Heading1"/>
      </w:pPr>
      <w:bookmarkStart w:id="1" w:name="_29l18ve1fg1b" w:colFirst="0" w:colLast="0"/>
      <w:bookmarkEnd w:id="1"/>
      <w:r>
        <w:t xml:space="preserve">                 Department Head                           Date             Director of Graduate Studies                     Date</w:t>
      </w:r>
    </w:p>
    <w:p w:rsidR="00E9269B" w:rsidRDefault="00E9269B">
      <w:pPr>
        <w:rPr>
          <w:b/>
          <w:u w:val="single"/>
        </w:rPr>
      </w:pPr>
    </w:p>
    <w:p w:rsidR="00E9269B" w:rsidRDefault="00E9269B">
      <w:pPr>
        <w:rPr>
          <w:b/>
          <w:sz w:val="22"/>
          <w:szCs w:val="22"/>
        </w:rPr>
      </w:pPr>
    </w:p>
    <w:p w:rsidR="00E9269B" w:rsidRDefault="003D2D7D">
      <w:pPr>
        <w:rPr>
          <w:b/>
          <w:sz w:val="22"/>
          <w:szCs w:val="22"/>
        </w:rPr>
      </w:pPr>
      <w:r>
        <w:rPr>
          <w:b/>
          <w:sz w:val="22"/>
          <w:szCs w:val="22"/>
        </w:rPr>
        <w:t>TRANSFER OF CREDIT REQUIREMENTS:</w:t>
      </w:r>
    </w:p>
    <w:p w:rsidR="00E9269B" w:rsidRDefault="003D2D7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Southeastern’s</w:t>
      </w:r>
      <w:proofErr w:type="spellEnd"/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raduate Admissions must have an official transcript from the institution(s) where the credit originated. </w:t>
      </w:r>
    </w:p>
    <w:p w:rsidR="00E9269B" w:rsidRDefault="003D2D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credit must be graduate credit earned at another accredited institution. </w:t>
      </w:r>
    </w:p>
    <w:p w:rsidR="00E9269B" w:rsidRDefault="003D2D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have earned 12 semester hours of Graduate Residence credit at S</w:t>
      </w:r>
      <w:r>
        <w:rPr>
          <w:sz w:val="20"/>
          <w:szCs w:val="20"/>
        </w:rPr>
        <w:t xml:space="preserve">outheastern before applying for transfer of graduate credit. </w:t>
      </w:r>
    </w:p>
    <w:p w:rsidR="00E9269B" w:rsidRDefault="003D2D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more than one-third of the hours required for the degree </w:t>
      </w:r>
      <w:proofErr w:type="gramStart"/>
      <w:r>
        <w:rPr>
          <w:sz w:val="20"/>
          <w:szCs w:val="20"/>
        </w:rPr>
        <w:t>may be transferred</w:t>
      </w:r>
      <w:proofErr w:type="gramEnd"/>
      <w:r>
        <w:rPr>
          <w:sz w:val="20"/>
          <w:szCs w:val="20"/>
        </w:rPr>
        <w:t>. For collaborative degree programs (</w:t>
      </w:r>
      <w:proofErr w:type="spellStart"/>
      <w:r>
        <w:rPr>
          <w:sz w:val="20"/>
          <w:szCs w:val="20"/>
        </w:rPr>
        <w:t>Master’s</w:t>
      </w:r>
      <w:proofErr w:type="spellEnd"/>
      <w:r>
        <w:rPr>
          <w:sz w:val="20"/>
          <w:szCs w:val="20"/>
        </w:rPr>
        <w:t xml:space="preserve"> of Science in Nursing and the </w:t>
      </w:r>
      <w:proofErr w:type="spellStart"/>
      <w:r>
        <w:rPr>
          <w:sz w:val="20"/>
          <w:szCs w:val="20"/>
        </w:rPr>
        <w:t>Ed.D</w:t>
      </w:r>
      <w:proofErr w:type="spellEnd"/>
      <w:r>
        <w:rPr>
          <w:sz w:val="20"/>
          <w:szCs w:val="20"/>
        </w:rPr>
        <w:t>. in Educational Leadership) and aca</w:t>
      </w:r>
      <w:r>
        <w:rPr>
          <w:sz w:val="20"/>
          <w:szCs w:val="20"/>
        </w:rPr>
        <w:t xml:space="preserve">demic partnerships (Doctor of Nursing Practice) with other institutions, at least one-third of the credit hours </w:t>
      </w:r>
      <w:proofErr w:type="gramStart"/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for graduate must be earned through instruction offered by Southeastern. </w:t>
      </w:r>
    </w:p>
    <w:sectPr w:rsidR="00E9269B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5E01"/>
    <w:multiLevelType w:val="multilevel"/>
    <w:tmpl w:val="26F04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B"/>
    <w:rsid w:val="003D2D7D"/>
    <w:rsid w:val="00E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7B2D"/>
  <w15:docId w15:val="{484973E9-B46A-4F9C-9FB7-ED310DFE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Boulahanis</dc:creator>
  <cp:lastModifiedBy>John Boulahanis</cp:lastModifiedBy>
  <cp:revision>2</cp:revision>
  <dcterms:created xsi:type="dcterms:W3CDTF">2022-07-14T22:13:00Z</dcterms:created>
  <dcterms:modified xsi:type="dcterms:W3CDTF">2022-07-14T22:13:00Z</dcterms:modified>
</cp:coreProperties>
</file>